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65F1D" w:rsidRDefault="007071E7" w14:paraId="44915317" w14:textId="77777777">
      <w:pPr>
        <w:tabs>
          <w:tab w:val="center" w:pos="4419"/>
          <w:tab w:val="right" w:pos="8838"/>
        </w:tabs>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FORMATO ENTREVISTA- DATOS CUALITATIVOS Y CUANTITATIVOS BASADOS EN EL CUESTIONARIO DE PROGRESO- PACTO GLOBAL</w:t>
      </w:r>
    </w:p>
    <w:p w:rsidR="00A65F1D" w:rsidRDefault="00A65F1D" w14:paraId="44915318" w14:textId="77777777">
      <w:pPr>
        <w:tabs>
          <w:tab w:val="center" w:pos="4419"/>
          <w:tab w:val="right" w:pos="8838"/>
        </w:tabs>
        <w:spacing w:after="0" w:line="240" w:lineRule="auto"/>
        <w:jc w:val="center"/>
        <w:rPr>
          <w:rFonts w:ascii="Times New Roman" w:hAnsi="Times New Roman" w:eastAsia="Times New Roman" w:cs="Times New Roman"/>
          <w:sz w:val="24"/>
          <w:szCs w:val="24"/>
        </w:rPr>
      </w:pPr>
    </w:p>
    <w:p w:rsidR="00A65F1D" w:rsidRDefault="007071E7" w14:paraId="44915319" w14:textId="77777777">
      <w:pPr>
        <w:widowControl w:val="0"/>
        <w:pBdr>
          <w:top w:val="nil"/>
          <w:left w:val="nil"/>
          <w:bottom w:val="nil"/>
          <w:right w:val="nil"/>
          <w:between w:val="nil"/>
        </w:pBdr>
        <w:spacing w:after="0" w:line="48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El siguiente formato contempla las materias fundamentales en común entre la Norma SG21, Objetivos de Desarrollo, Pacto Global, Modelo Comprometerse y Sociedades BIC, siendo estás Derechos Humanos, Gobernanza, Estándares laborales, Prácticas con la comunidad, Medio Ambiente y Anticorrupción, de igual manera como referente para la serie de preguntas que conforman el instrumento se referenció en el documento “Comunicación de progreso/ Informe de progreso” de Pacto Global,</w:t>
      </w:r>
    </w:p>
    <w:p w:rsidR="00A65F1D" w:rsidRDefault="00A65F1D" w14:paraId="4491531A" w14:textId="77777777">
      <w:pPr>
        <w:widowControl w:val="0"/>
        <w:pBdr>
          <w:top w:val="nil"/>
          <w:left w:val="nil"/>
          <w:bottom w:val="nil"/>
          <w:right w:val="nil"/>
          <w:between w:val="nil"/>
        </w:pBdr>
        <w:spacing w:after="0" w:line="480" w:lineRule="auto"/>
        <w:ind w:firstLine="720"/>
        <w:jc w:val="both"/>
        <w:rPr>
          <w:rFonts w:ascii="Times New Roman" w:hAnsi="Times New Roman" w:eastAsia="Times New Roman" w:cs="Times New Roman"/>
          <w:sz w:val="24"/>
          <w:szCs w:val="24"/>
        </w:rPr>
      </w:pPr>
    </w:p>
    <w:p w:rsidR="00A65F1D" w:rsidRDefault="007071E7" w14:paraId="4491531B" w14:textId="77777777">
      <w:pPr>
        <w:widowControl w:val="0"/>
        <w:pBdr>
          <w:top w:val="nil"/>
          <w:left w:val="nil"/>
          <w:bottom w:val="nil"/>
          <w:right w:val="nil"/>
          <w:between w:val="nil"/>
        </w:pBdr>
        <w:spacing w:after="0" w:line="480" w:lineRule="auto"/>
        <w:ind w:firstLine="720"/>
        <w:jc w:val="both"/>
        <w:rPr>
          <w:rFonts w:ascii="Times New Roman" w:hAnsi="Times New Roman" w:eastAsia="Times New Roman" w:cs="Times New Roman"/>
          <w:sz w:val="24"/>
          <w:szCs w:val="24"/>
        </w:rPr>
      </w:pPr>
      <w:proofErr w:type="gramStart"/>
      <w:r>
        <w:rPr>
          <w:rFonts w:ascii="Times New Roman" w:hAnsi="Times New Roman" w:eastAsia="Times New Roman" w:cs="Times New Roman"/>
          <w:sz w:val="24"/>
          <w:szCs w:val="24"/>
        </w:rPr>
        <w:t>Las personas a ser entrevistadas</w:t>
      </w:r>
      <w:proofErr w:type="gramEnd"/>
      <w:r>
        <w:rPr>
          <w:rFonts w:ascii="Times New Roman" w:hAnsi="Times New Roman" w:eastAsia="Times New Roman" w:cs="Times New Roman"/>
          <w:sz w:val="24"/>
          <w:szCs w:val="24"/>
        </w:rPr>
        <w:t xml:space="preserve"> son líderes de procesos académicos- administrativos que tienen pleno conocimiento de lo que actualmente se está llevando a cabo dentro del campus en cuanto a RS de manera general, En el caso de la EEIE se optará por la representante legal de la misma. </w:t>
      </w:r>
    </w:p>
    <w:p w:rsidR="00A65F1D" w:rsidRDefault="00A65F1D" w14:paraId="4491531C" w14:textId="77777777">
      <w:pPr>
        <w:widowControl w:val="0"/>
        <w:pBdr>
          <w:top w:val="nil"/>
          <w:left w:val="nil"/>
          <w:bottom w:val="nil"/>
          <w:right w:val="nil"/>
          <w:between w:val="nil"/>
        </w:pBdr>
        <w:spacing w:after="0" w:line="480" w:lineRule="auto"/>
        <w:ind w:firstLine="720"/>
        <w:jc w:val="both"/>
        <w:rPr>
          <w:rFonts w:ascii="Times New Roman" w:hAnsi="Times New Roman" w:eastAsia="Times New Roman" w:cs="Times New Roman"/>
          <w:sz w:val="24"/>
          <w:szCs w:val="24"/>
        </w:rPr>
      </w:pPr>
    </w:p>
    <w:p w:rsidR="00A65F1D" w:rsidRDefault="007071E7" w14:paraId="4491531D" w14:textId="77777777">
      <w:pPr>
        <w:widowControl w:val="0"/>
        <w:pBdr>
          <w:top w:val="nil"/>
          <w:left w:val="nil"/>
          <w:bottom w:val="nil"/>
          <w:right w:val="nil"/>
          <w:between w:val="nil"/>
        </w:pBdr>
        <w:spacing w:after="0" w:line="48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 </w:t>
      </w:r>
      <w:proofErr w:type="gramStart"/>
      <w:r>
        <w:rPr>
          <w:rFonts w:ascii="Times New Roman" w:hAnsi="Times New Roman" w:eastAsia="Times New Roman" w:cs="Times New Roman"/>
          <w:sz w:val="24"/>
          <w:szCs w:val="24"/>
        </w:rPr>
        <w:t>continuación</w:t>
      </w:r>
      <w:proofErr w:type="gramEnd"/>
      <w:r>
        <w:rPr>
          <w:rFonts w:ascii="Times New Roman" w:hAnsi="Times New Roman" w:eastAsia="Times New Roman" w:cs="Times New Roman"/>
          <w:sz w:val="24"/>
          <w:szCs w:val="24"/>
        </w:rPr>
        <w:t xml:space="preserve"> se presentan las variables y las personas elegidas con su respectivo cargo para cada temática:</w:t>
      </w:r>
    </w:p>
    <w:p w:rsidR="00A65F1D" w:rsidRDefault="007071E7" w14:paraId="4491531E" w14:textId="77777777">
      <w:pPr>
        <w:widowControl w:val="0"/>
        <w:pBdr>
          <w:top w:val="nil"/>
          <w:left w:val="nil"/>
          <w:bottom w:val="nil"/>
          <w:right w:val="nil"/>
          <w:between w:val="nil"/>
        </w:pBdr>
        <w:spacing w:after="0" w:line="48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Tabla 1 </w:t>
      </w:r>
      <w:r>
        <w:rPr>
          <w:rFonts w:ascii="Times New Roman" w:hAnsi="Times New Roman" w:eastAsia="Times New Roman" w:cs="Times New Roman"/>
          <w:i/>
          <w:sz w:val="24"/>
          <w:szCs w:val="24"/>
        </w:rPr>
        <w:t>Variables, personas a entrevistar y cargo respectivo</w:t>
      </w:r>
    </w:p>
    <w:tbl>
      <w:tblPr>
        <w:tblW w:w="9315" w:type="dxa"/>
        <w:tblInd w:w="-36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bottom w:w="100" w:type="dxa"/>
        </w:tblCellMar>
        <w:tblLook w:val="0600" w:firstRow="0" w:lastRow="0" w:firstColumn="0" w:lastColumn="0" w:noHBand="1" w:noVBand="1"/>
      </w:tblPr>
      <w:tblGrid>
        <w:gridCol w:w="2490"/>
        <w:gridCol w:w="3540"/>
        <w:gridCol w:w="3285"/>
      </w:tblGrid>
      <w:tr w:rsidR="00A65F1D" w14:paraId="44915322" w14:textId="77777777">
        <w:tc>
          <w:tcPr>
            <w:tcW w:w="2490" w:type="dxa"/>
            <w:tcBorders>
              <w:left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1F" w14:textId="77777777">
            <w:pPr>
              <w:widowControl w:val="0"/>
              <w:pBdr>
                <w:top w:val="nil"/>
                <w:left w:val="nil"/>
                <w:bottom w:val="nil"/>
                <w:right w:val="nil"/>
                <w:between w:val="nil"/>
              </w:pBdr>
              <w:rPr>
                <w:rFonts w:ascii="Times New Roman" w:hAnsi="Times New Roman" w:eastAsia="Times New Roman" w:cs="Times New Roman"/>
                <w:b/>
                <w:sz w:val="24"/>
                <w:szCs w:val="24"/>
              </w:rPr>
            </w:pPr>
            <w:r>
              <w:rPr>
                <w:rFonts w:ascii="Times New Roman" w:hAnsi="Times New Roman" w:eastAsia="Times New Roman" w:cs="Times New Roman"/>
                <w:b/>
                <w:sz w:val="24"/>
                <w:szCs w:val="24"/>
              </w:rPr>
              <w:t>Temática</w:t>
            </w:r>
          </w:p>
        </w:tc>
        <w:tc>
          <w:tcPr>
            <w:tcW w:w="3540" w:type="dxa"/>
            <w:tcBorders>
              <w:left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20" w14:textId="77777777">
            <w:pPr>
              <w:widowControl w:val="0"/>
              <w:pBdr>
                <w:top w:val="nil"/>
                <w:left w:val="nil"/>
                <w:bottom w:val="nil"/>
                <w:right w:val="nil"/>
                <w:between w:val="nil"/>
              </w:pBdr>
              <w:rPr>
                <w:rFonts w:ascii="Times New Roman" w:hAnsi="Times New Roman" w:eastAsia="Times New Roman" w:cs="Times New Roman"/>
                <w:b/>
                <w:sz w:val="24"/>
                <w:szCs w:val="24"/>
              </w:rPr>
            </w:pPr>
            <w:proofErr w:type="gramStart"/>
            <w:r>
              <w:rPr>
                <w:rFonts w:ascii="Times New Roman" w:hAnsi="Times New Roman" w:eastAsia="Times New Roman" w:cs="Times New Roman"/>
                <w:b/>
                <w:sz w:val="24"/>
                <w:szCs w:val="24"/>
              </w:rPr>
              <w:t>Funcionario a entrevistar</w:t>
            </w:r>
            <w:proofErr w:type="gramEnd"/>
          </w:p>
        </w:tc>
        <w:tc>
          <w:tcPr>
            <w:tcW w:w="3285" w:type="dxa"/>
            <w:tcBorders>
              <w:left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21" w14:textId="77777777">
            <w:pPr>
              <w:widowControl w:val="0"/>
              <w:pBdr>
                <w:top w:val="nil"/>
                <w:left w:val="nil"/>
                <w:bottom w:val="nil"/>
                <w:right w:val="nil"/>
                <w:between w:val="nil"/>
              </w:pBdr>
              <w:rPr>
                <w:rFonts w:ascii="Times New Roman" w:hAnsi="Times New Roman" w:eastAsia="Times New Roman" w:cs="Times New Roman"/>
                <w:b/>
                <w:sz w:val="24"/>
                <w:szCs w:val="24"/>
              </w:rPr>
            </w:pPr>
            <w:r>
              <w:rPr>
                <w:rFonts w:ascii="Times New Roman" w:hAnsi="Times New Roman" w:eastAsia="Times New Roman" w:cs="Times New Roman"/>
                <w:b/>
                <w:sz w:val="24"/>
                <w:szCs w:val="24"/>
              </w:rPr>
              <w:t>Cargo dentro del Campus</w:t>
            </w:r>
          </w:p>
        </w:tc>
      </w:tr>
      <w:tr w:rsidR="00A65F1D" w14:paraId="44915326" w14:textId="77777777">
        <w:tc>
          <w:tcPr>
            <w:tcW w:w="2490" w:type="dxa"/>
            <w:tcBorders>
              <w:left w:val="single" w:color="FFFFFF" w:sz="8" w:space="0"/>
              <w:bottom w:val="single" w:color="FFFFFF" w:sz="8" w:space="0"/>
              <w:right w:val="single" w:color="FFFFFF" w:sz="8" w:space="0"/>
            </w:tcBorders>
            <w:shd w:val="clear" w:color="auto" w:fill="CCCCCC"/>
            <w:tcMar>
              <w:top w:w="100" w:type="dxa"/>
              <w:left w:w="100" w:type="dxa"/>
              <w:bottom w:w="100" w:type="dxa"/>
              <w:right w:w="100" w:type="dxa"/>
            </w:tcMar>
          </w:tcPr>
          <w:p w:rsidR="00A65F1D" w:rsidRDefault="007071E7" w14:paraId="44915323" w14:textId="77777777">
            <w:pPr>
              <w:widowControl w:val="0"/>
              <w:pBdr>
                <w:top w:val="nil"/>
                <w:left w:val="nil"/>
                <w:bottom w:val="nil"/>
                <w:right w:val="nil"/>
                <w:between w:val="nil"/>
              </w:pBdr>
              <w:rPr>
                <w:rFonts w:ascii="Times New Roman" w:hAnsi="Times New Roman" w:eastAsia="Times New Roman" w:cs="Times New Roman"/>
                <w:sz w:val="24"/>
                <w:szCs w:val="24"/>
              </w:rPr>
            </w:pPr>
            <w:r>
              <w:rPr>
                <w:rFonts w:ascii="Times New Roman" w:hAnsi="Times New Roman" w:eastAsia="Times New Roman" w:cs="Times New Roman"/>
                <w:sz w:val="24"/>
                <w:szCs w:val="24"/>
              </w:rPr>
              <w:t>Derechos Humanos</w:t>
            </w:r>
          </w:p>
        </w:tc>
        <w:tc>
          <w:tcPr>
            <w:tcW w:w="3540" w:type="dxa"/>
            <w:tcBorders>
              <w:left w:val="single" w:color="FFFFFF" w:sz="8" w:space="0"/>
              <w:bottom w:val="single" w:color="FFFFFF" w:sz="8" w:space="0"/>
              <w:right w:val="single" w:color="FFFFFF" w:sz="8" w:space="0"/>
            </w:tcBorders>
            <w:shd w:val="clear" w:color="auto" w:fill="CCCCCC"/>
            <w:tcMar>
              <w:top w:w="100" w:type="dxa"/>
              <w:left w:w="100" w:type="dxa"/>
              <w:bottom w:w="100" w:type="dxa"/>
              <w:right w:w="100" w:type="dxa"/>
            </w:tcMar>
          </w:tcPr>
          <w:p w:rsidR="00A65F1D" w:rsidRDefault="007071E7" w14:paraId="44915324" w14:textId="77777777">
            <w:pPr>
              <w:rPr>
                <w:rFonts w:ascii="Times New Roman" w:hAnsi="Times New Roman" w:eastAsia="Times New Roman" w:cs="Times New Roman"/>
                <w:sz w:val="24"/>
                <w:szCs w:val="24"/>
              </w:rPr>
            </w:pPr>
            <w:bookmarkStart w:name="_heading=h.pdwmayozjzzt" w:colFirst="0" w:colLast="0" w:id="0"/>
            <w:bookmarkEnd w:id="0"/>
            <w:r>
              <w:rPr>
                <w:rFonts w:ascii="Times New Roman" w:hAnsi="Times New Roman" w:eastAsia="Times New Roman" w:cs="Times New Roman"/>
                <w:sz w:val="24"/>
                <w:szCs w:val="24"/>
              </w:rPr>
              <w:t>Javier Alejandro Acevedo Guerrero</w:t>
            </w:r>
          </w:p>
        </w:tc>
        <w:tc>
          <w:tcPr>
            <w:tcW w:w="3285" w:type="dxa"/>
            <w:tcBorders>
              <w:left w:val="single" w:color="FFFFFF" w:sz="8" w:space="0"/>
              <w:bottom w:val="single" w:color="FFFFFF" w:sz="8" w:space="0"/>
              <w:right w:val="single" w:color="FFFFFF" w:sz="8" w:space="0"/>
            </w:tcBorders>
            <w:shd w:val="clear" w:color="auto" w:fill="CCCCCC"/>
            <w:tcMar>
              <w:top w:w="100" w:type="dxa"/>
              <w:left w:w="100" w:type="dxa"/>
              <w:bottom w:w="100" w:type="dxa"/>
              <w:right w:w="100" w:type="dxa"/>
            </w:tcMar>
          </w:tcPr>
          <w:p w:rsidR="00A65F1D" w:rsidRDefault="007071E7" w14:paraId="44915325" w14:textId="77777777">
            <w:pPr>
              <w:widowControl w:val="0"/>
              <w:pBdr>
                <w:top w:val="nil"/>
                <w:left w:val="nil"/>
                <w:bottom w:val="nil"/>
                <w:right w:val="nil"/>
                <w:between w:val="nil"/>
              </w:pBdr>
              <w:rPr>
                <w:rFonts w:ascii="Times New Roman" w:hAnsi="Times New Roman" w:eastAsia="Times New Roman" w:cs="Times New Roman"/>
                <w:sz w:val="24"/>
                <w:szCs w:val="24"/>
              </w:rPr>
            </w:pPr>
            <w:r>
              <w:rPr>
                <w:rFonts w:ascii="Times New Roman" w:hAnsi="Times New Roman" w:eastAsia="Times New Roman" w:cs="Times New Roman"/>
                <w:sz w:val="24"/>
                <w:szCs w:val="24"/>
              </w:rPr>
              <w:t>Director Escuela de Derecho</w:t>
            </w:r>
          </w:p>
        </w:tc>
      </w:tr>
      <w:tr w:rsidR="00A65F1D" w14:paraId="4491532A" w14:textId="77777777">
        <w:tc>
          <w:tcPr>
            <w:tcW w:w="2490" w:type="dxa"/>
            <w:tcBorders>
              <w:top w:val="single" w:color="FFFFFF" w:sz="8" w:space="0"/>
              <w:left w:val="single" w:color="FFFFFF" w:sz="8" w:space="0"/>
              <w:bottom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27" w14:textId="77777777">
            <w:pPr>
              <w:widowControl w:val="0"/>
              <w:pBdr>
                <w:top w:val="nil"/>
                <w:left w:val="nil"/>
                <w:bottom w:val="nil"/>
                <w:right w:val="nil"/>
                <w:between w:val="nil"/>
              </w:pBdr>
              <w:rPr>
                <w:rFonts w:ascii="Times New Roman" w:hAnsi="Times New Roman" w:eastAsia="Times New Roman" w:cs="Times New Roman"/>
                <w:sz w:val="24"/>
                <w:szCs w:val="24"/>
              </w:rPr>
            </w:pPr>
            <w:r>
              <w:rPr>
                <w:rFonts w:ascii="Times New Roman" w:hAnsi="Times New Roman" w:eastAsia="Times New Roman" w:cs="Times New Roman"/>
                <w:sz w:val="24"/>
                <w:szCs w:val="24"/>
              </w:rPr>
              <w:t>Estándares Laborales</w:t>
            </w:r>
          </w:p>
        </w:tc>
        <w:tc>
          <w:tcPr>
            <w:tcW w:w="3540" w:type="dxa"/>
            <w:tcBorders>
              <w:top w:val="single" w:color="FFFFFF" w:sz="8" w:space="0"/>
              <w:left w:val="single" w:color="FFFFFF" w:sz="8" w:space="0"/>
              <w:bottom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2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Juan Camilo </w:t>
            </w:r>
            <w:proofErr w:type="spellStart"/>
            <w:r>
              <w:rPr>
                <w:rFonts w:ascii="Times New Roman" w:hAnsi="Times New Roman" w:eastAsia="Times New Roman" w:cs="Times New Roman"/>
                <w:sz w:val="24"/>
                <w:szCs w:val="24"/>
              </w:rPr>
              <w:t>Lesmez</w:t>
            </w:r>
            <w:proofErr w:type="spellEnd"/>
          </w:p>
        </w:tc>
        <w:tc>
          <w:tcPr>
            <w:tcW w:w="3285" w:type="dxa"/>
            <w:tcBorders>
              <w:top w:val="single" w:color="FFFFFF" w:sz="8" w:space="0"/>
              <w:left w:val="single" w:color="FFFFFF" w:sz="8" w:space="0"/>
              <w:bottom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2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Jefe de Gestión Humana </w:t>
            </w:r>
          </w:p>
        </w:tc>
      </w:tr>
      <w:tr w:rsidR="00A65F1D" w14:paraId="4491532E" w14:textId="77777777">
        <w:tc>
          <w:tcPr>
            <w:tcW w:w="2490" w:type="dxa"/>
            <w:tcBorders>
              <w:top w:val="single" w:color="FFFFFF" w:sz="8" w:space="0"/>
              <w:left w:val="single" w:color="FFFFFF" w:sz="8" w:space="0"/>
              <w:bottom w:val="single" w:color="FFFFFF" w:sz="8" w:space="0"/>
              <w:right w:val="single" w:color="FFFFFF" w:sz="8" w:space="0"/>
            </w:tcBorders>
            <w:shd w:val="clear" w:color="auto" w:fill="CCCCCC"/>
            <w:tcMar>
              <w:top w:w="100" w:type="dxa"/>
              <w:left w:w="100" w:type="dxa"/>
              <w:bottom w:w="100" w:type="dxa"/>
              <w:right w:w="100" w:type="dxa"/>
            </w:tcMar>
          </w:tcPr>
          <w:p w:rsidR="00A65F1D" w:rsidRDefault="007071E7" w14:paraId="4491532B" w14:textId="77777777">
            <w:pPr>
              <w:rPr>
                <w:rFonts w:ascii="Times New Roman" w:hAnsi="Times New Roman" w:eastAsia="Times New Roman" w:cs="Times New Roman"/>
                <w:sz w:val="24"/>
                <w:szCs w:val="24"/>
              </w:rPr>
            </w:pPr>
            <w:bookmarkStart w:name="_heading=h.rugdlgeyfxm2" w:colFirst="0" w:colLast="0" w:id="1"/>
            <w:bookmarkEnd w:id="1"/>
            <w:r>
              <w:rPr>
                <w:rFonts w:ascii="Times New Roman" w:hAnsi="Times New Roman" w:eastAsia="Times New Roman" w:cs="Times New Roman"/>
                <w:sz w:val="24"/>
                <w:szCs w:val="24"/>
              </w:rPr>
              <w:t>Prácticas con la comunidad</w:t>
            </w:r>
          </w:p>
        </w:tc>
        <w:tc>
          <w:tcPr>
            <w:tcW w:w="3540" w:type="dxa"/>
            <w:tcBorders>
              <w:top w:val="single" w:color="FFFFFF" w:sz="8" w:space="0"/>
              <w:left w:val="single" w:color="FFFFFF" w:sz="8" w:space="0"/>
              <w:bottom w:val="single" w:color="FFFFFF" w:sz="8" w:space="0"/>
              <w:right w:val="single" w:color="FFFFFF" w:sz="8" w:space="0"/>
            </w:tcBorders>
            <w:shd w:val="clear" w:color="auto" w:fill="CCCCCC"/>
            <w:tcMar>
              <w:top w:w="100" w:type="dxa"/>
              <w:left w:w="100" w:type="dxa"/>
              <w:bottom w:w="100" w:type="dxa"/>
              <w:right w:w="100" w:type="dxa"/>
            </w:tcMar>
          </w:tcPr>
          <w:p w:rsidR="00A65F1D" w:rsidRDefault="007071E7" w14:paraId="4491532C" w14:textId="77777777">
            <w:pPr>
              <w:widowControl w:val="0"/>
              <w:pBdr>
                <w:top w:val="nil"/>
                <w:left w:val="nil"/>
                <w:bottom w:val="nil"/>
                <w:right w:val="nil"/>
                <w:between w:val="nil"/>
              </w:pBdr>
              <w:rPr>
                <w:rFonts w:ascii="Times New Roman" w:hAnsi="Times New Roman" w:eastAsia="Times New Roman" w:cs="Times New Roman"/>
                <w:sz w:val="24"/>
                <w:szCs w:val="24"/>
              </w:rPr>
            </w:pPr>
            <w:r>
              <w:rPr>
                <w:rFonts w:ascii="Times New Roman" w:hAnsi="Times New Roman" w:eastAsia="Times New Roman" w:cs="Times New Roman"/>
                <w:sz w:val="24"/>
                <w:szCs w:val="24"/>
              </w:rPr>
              <w:t>María Carolina Acevedo Martínez</w:t>
            </w:r>
          </w:p>
        </w:tc>
        <w:tc>
          <w:tcPr>
            <w:tcW w:w="3285" w:type="dxa"/>
            <w:tcBorders>
              <w:top w:val="single" w:color="FFFFFF" w:sz="8" w:space="0"/>
              <w:left w:val="single" w:color="FFFFFF" w:sz="8" w:space="0"/>
              <w:bottom w:val="single" w:color="FFFFFF" w:sz="8" w:space="0"/>
              <w:right w:val="single" w:color="FFFFFF" w:sz="8" w:space="0"/>
            </w:tcBorders>
            <w:shd w:val="clear" w:color="auto" w:fill="CCCCCC"/>
            <w:tcMar>
              <w:top w:w="100" w:type="dxa"/>
              <w:left w:w="100" w:type="dxa"/>
              <w:bottom w:w="100" w:type="dxa"/>
              <w:right w:w="100" w:type="dxa"/>
            </w:tcMar>
          </w:tcPr>
          <w:p w:rsidR="00A65F1D" w:rsidRDefault="007071E7" w14:paraId="4491532D" w14:textId="77777777">
            <w:pPr>
              <w:widowControl w:val="0"/>
              <w:pBdr>
                <w:top w:val="nil"/>
                <w:left w:val="nil"/>
                <w:bottom w:val="nil"/>
                <w:right w:val="nil"/>
                <w:between w:val="nil"/>
              </w:pBdr>
              <w:rPr>
                <w:rFonts w:ascii="Times New Roman" w:hAnsi="Times New Roman" w:eastAsia="Times New Roman" w:cs="Times New Roman"/>
                <w:sz w:val="24"/>
                <w:szCs w:val="24"/>
              </w:rPr>
            </w:pPr>
            <w:r>
              <w:rPr>
                <w:rFonts w:ascii="Times New Roman" w:hAnsi="Times New Roman" w:eastAsia="Times New Roman" w:cs="Times New Roman"/>
                <w:sz w:val="24"/>
                <w:szCs w:val="24"/>
              </w:rPr>
              <w:t>Profesional de la Vicerrectoría Administrativa</w:t>
            </w:r>
          </w:p>
        </w:tc>
      </w:tr>
      <w:tr w:rsidR="00A65F1D" w14:paraId="44915332" w14:textId="77777777">
        <w:tc>
          <w:tcPr>
            <w:tcW w:w="2490" w:type="dxa"/>
            <w:tcBorders>
              <w:top w:val="single" w:color="FFFFFF" w:sz="8" w:space="0"/>
              <w:left w:val="single" w:color="FFFFFF" w:sz="8" w:space="0"/>
              <w:bottom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2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Medio Ambiente</w:t>
            </w:r>
          </w:p>
        </w:tc>
        <w:tc>
          <w:tcPr>
            <w:tcW w:w="3540" w:type="dxa"/>
            <w:tcBorders>
              <w:top w:val="single" w:color="FFFFFF" w:sz="8" w:space="0"/>
              <w:left w:val="single" w:color="FFFFFF" w:sz="8" w:space="0"/>
              <w:bottom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30" w14:textId="77777777">
            <w:pPr>
              <w:shd w:val="clear" w:color="auto" w:fill="FFFFFF"/>
              <w:jc w:val="both"/>
              <w:rPr>
                <w:rFonts w:ascii="Times New Roman" w:hAnsi="Times New Roman" w:eastAsia="Times New Roman" w:cs="Times New Roman"/>
                <w:sz w:val="24"/>
                <w:szCs w:val="24"/>
              </w:rPr>
            </w:pPr>
            <w:bookmarkStart w:name="_heading=h.dxkkcv9oklok" w:colFirst="0" w:colLast="0" w:id="2"/>
            <w:bookmarkEnd w:id="2"/>
            <w:r>
              <w:rPr>
                <w:rFonts w:ascii="Times New Roman" w:hAnsi="Times New Roman" w:eastAsia="Times New Roman" w:cs="Times New Roman"/>
                <w:sz w:val="24"/>
                <w:szCs w:val="24"/>
              </w:rPr>
              <w:t xml:space="preserve">Viviana Marcela Prada Albarracín </w:t>
            </w:r>
          </w:p>
        </w:tc>
        <w:tc>
          <w:tcPr>
            <w:tcW w:w="3285" w:type="dxa"/>
            <w:tcBorders>
              <w:top w:val="single" w:color="FFFFFF" w:sz="8" w:space="0"/>
              <w:left w:val="single" w:color="FFFFFF" w:sz="8" w:space="0"/>
              <w:bottom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31" w14:textId="77777777">
            <w:pPr>
              <w:widowControl w:val="0"/>
              <w:pBdr>
                <w:top w:val="nil"/>
                <w:left w:val="nil"/>
                <w:bottom w:val="nil"/>
                <w:right w:val="nil"/>
                <w:between w:val="nil"/>
              </w:pBdr>
              <w:rPr>
                <w:rFonts w:ascii="Times New Roman" w:hAnsi="Times New Roman" w:eastAsia="Times New Roman" w:cs="Times New Roman"/>
                <w:sz w:val="24"/>
                <w:szCs w:val="24"/>
              </w:rPr>
            </w:pPr>
            <w:r>
              <w:rPr>
                <w:rFonts w:ascii="Times New Roman" w:hAnsi="Times New Roman" w:eastAsia="Times New Roman" w:cs="Times New Roman"/>
                <w:sz w:val="24"/>
                <w:szCs w:val="24"/>
                <w:highlight w:val="white"/>
              </w:rPr>
              <w:t>Coordinación Sistema de Gestión Ambiental</w:t>
            </w:r>
          </w:p>
        </w:tc>
      </w:tr>
      <w:tr w:rsidR="00A65F1D" w14:paraId="44915336" w14:textId="77777777">
        <w:tc>
          <w:tcPr>
            <w:tcW w:w="2490" w:type="dxa"/>
            <w:tcBorders>
              <w:top w:val="single" w:color="FFFFFF" w:sz="8" w:space="0"/>
              <w:left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33"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Temática</w:t>
            </w:r>
          </w:p>
        </w:tc>
        <w:tc>
          <w:tcPr>
            <w:tcW w:w="3540" w:type="dxa"/>
            <w:tcBorders>
              <w:top w:val="single" w:color="FFFFFF" w:sz="8" w:space="0"/>
              <w:left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34" w14:textId="77777777">
            <w:pPr>
              <w:widowControl w:val="0"/>
              <w:rPr>
                <w:rFonts w:ascii="Times New Roman" w:hAnsi="Times New Roman" w:eastAsia="Times New Roman" w:cs="Times New Roman"/>
                <w:b/>
                <w:sz w:val="24"/>
                <w:szCs w:val="24"/>
              </w:rPr>
            </w:pPr>
            <w:r>
              <w:rPr>
                <w:rFonts w:ascii="Times New Roman" w:hAnsi="Times New Roman" w:eastAsia="Times New Roman" w:cs="Times New Roman"/>
                <w:b/>
                <w:sz w:val="24"/>
                <w:szCs w:val="24"/>
              </w:rPr>
              <w:t>Funcionario por entrevistar</w:t>
            </w:r>
          </w:p>
        </w:tc>
        <w:tc>
          <w:tcPr>
            <w:tcW w:w="3285" w:type="dxa"/>
            <w:tcBorders>
              <w:top w:val="single" w:color="FFFFFF" w:sz="8" w:space="0"/>
              <w:left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35" w14:textId="77777777">
            <w:pPr>
              <w:widowControl w:val="0"/>
              <w:rPr>
                <w:rFonts w:ascii="Times New Roman" w:hAnsi="Times New Roman" w:eastAsia="Times New Roman" w:cs="Times New Roman"/>
                <w:b/>
                <w:sz w:val="24"/>
                <w:szCs w:val="24"/>
              </w:rPr>
            </w:pPr>
            <w:r>
              <w:rPr>
                <w:rFonts w:ascii="Times New Roman" w:hAnsi="Times New Roman" w:eastAsia="Times New Roman" w:cs="Times New Roman"/>
                <w:b/>
                <w:sz w:val="24"/>
                <w:szCs w:val="24"/>
              </w:rPr>
              <w:t>Cargo dentro del Campus</w:t>
            </w:r>
          </w:p>
        </w:tc>
      </w:tr>
      <w:tr w:rsidR="00A65F1D" w14:paraId="4491533A" w14:textId="77777777">
        <w:tc>
          <w:tcPr>
            <w:tcW w:w="2490" w:type="dxa"/>
            <w:tcBorders>
              <w:left w:val="single" w:color="FFFFFF" w:sz="8" w:space="0"/>
              <w:bottom w:val="single" w:color="FFFFFF" w:sz="8" w:space="0"/>
              <w:right w:val="single" w:color="FFFFFF" w:sz="8" w:space="0"/>
            </w:tcBorders>
            <w:shd w:val="clear" w:color="auto" w:fill="CCCCCC"/>
            <w:tcMar>
              <w:top w:w="100" w:type="dxa"/>
              <w:left w:w="100" w:type="dxa"/>
              <w:bottom w:w="100" w:type="dxa"/>
              <w:right w:w="100" w:type="dxa"/>
            </w:tcMar>
          </w:tcPr>
          <w:p w:rsidR="00A65F1D" w:rsidRDefault="007071E7" w14:paraId="44915337" w14:textId="77777777">
            <w:pPr>
              <w:rPr>
                <w:rFonts w:ascii="Times New Roman" w:hAnsi="Times New Roman" w:eastAsia="Times New Roman" w:cs="Times New Roman"/>
                <w:sz w:val="24"/>
                <w:szCs w:val="24"/>
              </w:rPr>
            </w:pPr>
            <w:bookmarkStart w:name="_heading=h.74hcc58a9b7x" w:colFirst="0" w:colLast="0" w:id="3"/>
            <w:bookmarkEnd w:id="3"/>
            <w:r>
              <w:rPr>
                <w:rFonts w:ascii="Times New Roman" w:hAnsi="Times New Roman" w:eastAsia="Times New Roman" w:cs="Times New Roman"/>
                <w:sz w:val="24"/>
                <w:szCs w:val="24"/>
              </w:rPr>
              <w:t xml:space="preserve">Anticorrupción </w:t>
            </w:r>
          </w:p>
        </w:tc>
        <w:tc>
          <w:tcPr>
            <w:tcW w:w="3540" w:type="dxa"/>
            <w:tcBorders>
              <w:left w:val="single" w:color="FFFFFF" w:sz="8" w:space="0"/>
              <w:bottom w:val="single" w:color="FFFFFF" w:sz="8" w:space="0"/>
              <w:right w:val="single" w:color="FFFFFF" w:sz="8" w:space="0"/>
            </w:tcBorders>
            <w:shd w:val="clear" w:color="auto" w:fill="CCCCCC"/>
            <w:tcMar>
              <w:top w:w="100" w:type="dxa"/>
              <w:left w:w="100" w:type="dxa"/>
              <w:bottom w:w="100" w:type="dxa"/>
              <w:right w:w="100" w:type="dxa"/>
            </w:tcMar>
          </w:tcPr>
          <w:p w:rsidR="00A65F1D" w:rsidRDefault="007071E7" w14:paraId="44915338" w14:textId="77777777">
            <w:pPr>
              <w:widowControl w:val="0"/>
              <w:rPr>
                <w:rFonts w:ascii="Times New Roman" w:hAnsi="Times New Roman" w:eastAsia="Times New Roman" w:cs="Times New Roman"/>
                <w:sz w:val="24"/>
                <w:szCs w:val="24"/>
              </w:rPr>
            </w:pPr>
            <w:r>
              <w:rPr>
                <w:rFonts w:ascii="Times New Roman" w:hAnsi="Times New Roman" w:eastAsia="Times New Roman" w:cs="Times New Roman"/>
                <w:sz w:val="24"/>
                <w:szCs w:val="24"/>
              </w:rPr>
              <w:t>María Carolina Acevedo Martínez</w:t>
            </w:r>
          </w:p>
        </w:tc>
        <w:tc>
          <w:tcPr>
            <w:tcW w:w="3285" w:type="dxa"/>
            <w:tcBorders>
              <w:left w:val="single" w:color="FFFFFF" w:sz="8" w:space="0"/>
              <w:bottom w:val="single" w:color="FFFFFF" w:sz="8" w:space="0"/>
              <w:right w:val="single" w:color="FFFFFF" w:sz="8" w:space="0"/>
            </w:tcBorders>
            <w:shd w:val="clear" w:color="auto" w:fill="CCCCCC"/>
            <w:tcMar>
              <w:top w:w="100" w:type="dxa"/>
              <w:left w:w="100" w:type="dxa"/>
              <w:bottom w:w="100" w:type="dxa"/>
              <w:right w:w="100" w:type="dxa"/>
            </w:tcMar>
          </w:tcPr>
          <w:p w:rsidR="00A65F1D" w:rsidRDefault="007071E7" w14:paraId="44915339" w14:textId="77777777">
            <w:pPr>
              <w:widowControl w:val="0"/>
              <w:rPr>
                <w:rFonts w:ascii="Times New Roman" w:hAnsi="Times New Roman" w:eastAsia="Times New Roman" w:cs="Times New Roman"/>
                <w:sz w:val="24"/>
                <w:szCs w:val="24"/>
              </w:rPr>
            </w:pPr>
            <w:r>
              <w:rPr>
                <w:rFonts w:ascii="Times New Roman" w:hAnsi="Times New Roman" w:eastAsia="Times New Roman" w:cs="Times New Roman"/>
                <w:sz w:val="24"/>
                <w:szCs w:val="24"/>
              </w:rPr>
              <w:t>Profesional de la Vicerrectoría Administrativa</w:t>
            </w:r>
          </w:p>
        </w:tc>
      </w:tr>
      <w:tr w:rsidR="00A65F1D" w14:paraId="4491533E" w14:textId="77777777">
        <w:tc>
          <w:tcPr>
            <w:tcW w:w="2490" w:type="dxa"/>
            <w:tcBorders>
              <w:top w:val="single" w:color="FFFFFF" w:sz="8" w:space="0"/>
              <w:left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3B" w14:textId="77777777">
            <w:pPr>
              <w:rPr>
                <w:rFonts w:ascii="Times New Roman" w:hAnsi="Times New Roman" w:eastAsia="Times New Roman" w:cs="Times New Roman"/>
                <w:sz w:val="24"/>
                <w:szCs w:val="24"/>
              </w:rPr>
            </w:pPr>
            <w:bookmarkStart w:name="_heading=h.14b7vn9gurn2" w:colFirst="0" w:colLast="0" w:id="4"/>
            <w:bookmarkEnd w:id="4"/>
            <w:r>
              <w:rPr>
                <w:rFonts w:ascii="Times New Roman" w:hAnsi="Times New Roman" w:eastAsia="Times New Roman" w:cs="Times New Roman"/>
                <w:sz w:val="24"/>
                <w:szCs w:val="24"/>
              </w:rPr>
              <w:t>Gobernanza</w:t>
            </w:r>
          </w:p>
        </w:tc>
        <w:tc>
          <w:tcPr>
            <w:tcW w:w="3540" w:type="dxa"/>
            <w:tcBorders>
              <w:top w:val="single" w:color="FFFFFF" w:sz="8" w:space="0"/>
              <w:left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3C" w14:textId="77777777">
            <w:pPr>
              <w:widowControl w:val="0"/>
              <w:rPr>
                <w:rFonts w:ascii="Times New Roman" w:hAnsi="Times New Roman" w:eastAsia="Times New Roman" w:cs="Times New Roman"/>
                <w:sz w:val="24"/>
                <w:szCs w:val="24"/>
              </w:rPr>
            </w:pPr>
            <w:r>
              <w:rPr>
                <w:rFonts w:ascii="Times New Roman" w:hAnsi="Times New Roman" w:eastAsia="Times New Roman" w:cs="Times New Roman"/>
                <w:sz w:val="24"/>
                <w:szCs w:val="24"/>
              </w:rPr>
              <w:t>María Carolina Acevedo Martínez</w:t>
            </w:r>
          </w:p>
        </w:tc>
        <w:tc>
          <w:tcPr>
            <w:tcW w:w="3285" w:type="dxa"/>
            <w:tcBorders>
              <w:top w:val="single" w:color="FFFFFF" w:sz="8" w:space="0"/>
              <w:left w:val="single" w:color="FFFFFF" w:sz="8" w:space="0"/>
              <w:right w:val="single" w:color="FFFFFF" w:sz="8" w:space="0"/>
            </w:tcBorders>
            <w:shd w:val="clear" w:color="auto" w:fill="auto"/>
            <w:tcMar>
              <w:top w:w="100" w:type="dxa"/>
              <w:left w:w="100" w:type="dxa"/>
              <w:bottom w:w="100" w:type="dxa"/>
              <w:right w:w="100" w:type="dxa"/>
            </w:tcMar>
          </w:tcPr>
          <w:p w:rsidR="00A65F1D" w:rsidRDefault="007071E7" w14:paraId="4491533D" w14:textId="77777777">
            <w:pPr>
              <w:widowControl w:val="0"/>
              <w:rPr>
                <w:rFonts w:ascii="Times New Roman" w:hAnsi="Times New Roman" w:eastAsia="Times New Roman" w:cs="Times New Roman"/>
                <w:sz w:val="24"/>
                <w:szCs w:val="24"/>
              </w:rPr>
            </w:pPr>
            <w:r>
              <w:rPr>
                <w:rFonts w:ascii="Times New Roman" w:hAnsi="Times New Roman" w:eastAsia="Times New Roman" w:cs="Times New Roman"/>
                <w:sz w:val="24"/>
                <w:szCs w:val="24"/>
              </w:rPr>
              <w:t>Profesional de la Vicerrectoría Administrativa</w:t>
            </w:r>
          </w:p>
        </w:tc>
      </w:tr>
    </w:tbl>
    <w:p w:rsidR="00A65F1D" w:rsidRDefault="00A65F1D" w14:paraId="4491533F" w14:textId="77777777">
      <w:pPr>
        <w:widowControl w:val="0"/>
        <w:pBdr>
          <w:top w:val="nil"/>
          <w:left w:val="nil"/>
          <w:bottom w:val="nil"/>
          <w:right w:val="nil"/>
          <w:between w:val="nil"/>
        </w:pBdr>
        <w:spacing w:after="0" w:line="276" w:lineRule="auto"/>
        <w:rPr>
          <w:rFonts w:ascii="Times New Roman" w:hAnsi="Times New Roman" w:eastAsia="Times New Roman" w:cs="Times New Roman"/>
          <w:sz w:val="24"/>
          <w:szCs w:val="24"/>
        </w:rPr>
      </w:pPr>
    </w:p>
    <w:p w:rsidR="00A65F1D" w:rsidRDefault="007071E7" w14:paraId="44915340" w14:textId="77777777">
      <w:pPr>
        <w:widowControl w:val="0"/>
        <w:pBdr>
          <w:top w:val="nil"/>
          <w:left w:val="nil"/>
          <w:bottom w:val="nil"/>
          <w:right w:val="nil"/>
          <w:between w:val="nil"/>
        </w:pBdr>
        <w:spacing w:after="0" w:line="480" w:lineRule="auto"/>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Seguidamente se muestra el formato de entrevista para conocer las acciones que se están realizando en la Universidad Industrial de Santander (UIS), dicho formato se conforma de las temáticas a abordar, preguntas referentes a las mismas con el fin de que las respuestas de los entrevistados en este caso líderes de la institución sean de manera cualitativa y cuantitativa, que permitan una comprensión más completa y concisa de la información que se está buscando. </w:t>
      </w:r>
    </w:p>
    <w:p w:rsidR="00A65F1D" w:rsidRDefault="00A65F1D" w14:paraId="44915341" w14:textId="77777777">
      <w:pPr>
        <w:widowControl w:val="0"/>
        <w:pBdr>
          <w:top w:val="nil"/>
          <w:left w:val="nil"/>
          <w:bottom w:val="nil"/>
          <w:right w:val="nil"/>
          <w:between w:val="nil"/>
        </w:pBdr>
        <w:spacing w:after="0" w:line="276" w:lineRule="auto"/>
        <w:rPr>
          <w:rFonts w:ascii="Times New Roman" w:hAnsi="Times New Roman" w:eastAsia="Times New Roman" w:cs="Times New Roman"/>
          <w:sz w:val="24"/>
          <w:szCs w:val="24"/>
        </w:rPr>
      </w:pPr>
    </w:p>
    <w:p w:rsidR="00A65F1D" w:rsidRDefault="007071E7" w14:paraId="44915342" w14:textId="77777777">
      <w:pPr>
        <w:widowControl w:val="0"/>
        <w:pBdr>
          <w:top w:val="nil"/>
          <w:left w:val="nil"/>
          <w:bottom w:val="nil"/>
          <w:right w:val="nil"/>
          <w:between w:val="nil"/>
        </w:pBdr>
        <w:spacing w:after="0" w:line="276"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Tabla 2 </w:t>
      </w:r>
    </w:p>
    <w:p w:rsidR="00A65F1D" w:rsidRDefault="007071E7" w14:paraId="44915343" w14:textId="77777777">
      <w:pPr>
        <w:widowControl w:val="0"/>
        <w:pBdr>
          <w:top w:val="nil"/>
          <w:left w:val="nil"/>
          <w:bottom w:val="nil"/>
          <w:right w:val="nil"/>
          <w:between w:val="nil"/>
        </w:pBdr>
        <w:spacing w:after="0" w:line="276" w:lineRule="auto"/>
        <w:rPr>
          <w:rFonts w:ascii="Times New Roman" w:hAnsi="Times New Roman" w:eastAsia="Times New Roman" w:cs="Times New Roman"/>
          <w:i/>
          <w:sz w:val="24"/>
          <w:szCs w:val="24"/>
        </w:rPr>
      </w:pPr>
      <w:r>
        <w:rPr>
          <w:rFonts w:ascii="Times New Roman" w:hAnsi="Times New Roman" w:eastAsia="Times New Roman" w:cs="Times New Roman"/>
          <w:i/>
          <w:sz w:val="24"/>
          <w:szCs w:val="24"/>
        </w:rPr>
        <w:t>Formato Entrevista sobre Responsabilidad Social para la UIS</w:t>
      </w:r>
    </w:p>
    <w:p w:rsidR="00A65F1D" w:rsidRDefault="00A65F1D" w14:paraId="44915344" w14:textId="77777777">
      <w:pPr>
        <w:widowControl w:val="0"/>
        <w:spacing w:after="0" w:line="276" w:lineRule="auto"/>
        <w:rPr>
          <w:rFonts w:ascii="Times New Roman" w:hAnsi="Times New Roman" w:eastAsia="Times New Roman" w:cs="Times New Roman"/>
        </w:rPr>
      </w:pPr>
    </w:p>
    <w:p w:rsidR="00A65F1D" w:rsidRDefault="00A65F1D" w14:paraId="44915345" w14:textId="77777777">
      <w:pPr>
        <w:widowControl w:val="0"/>
        <w:spacing w:after="0" w:line="276" w:lineRule="auto"/>
        <w:rPr>
          <w:rFonts w:ascii="Times New Roman" w:hAnsi="Times New Roman" w:eastAsia="Times New Roman" w:cs="Times New Roman"/>
          <w:i/>
          <w:sz w:val="24"/>
          <w:szCs w:val="24"/>
        </w:rPr>
      </w:pPr>
    </w:p>
    <w:tbl>
      <w:tblPr>
        <w:tblStyle w:val="PlainTable4"/>
        <w:tblpPr w:leftFromText="180" w:rightFromText="180" w:topFromText="180" w:bottomFromText="180" w:vertAnchor="text" w:tblpX="-440"/>
        <w:tblW w:w="24807" w:type="dxa"/>
        <w:tblLayout w:type="fixed"/>
        <w:tblLook w:val="0400" w:firstRow="0" w:lastRow="0" w:firstColumn="0" w:lastColumn="0" w:noHBand="0" w:noVBand="1"/>
      </w:tblPr>
      <w:tblGrid>
        <w:gridCol w:w="567"/>
        <w:gridCol w:w="2268"/>
        <w:gridCol w:w="709"/>
        <w:gridCol w:w="645"/>
        <w:gridCol w:w="5096"/>
        <w:gridCol w:w="5174"/>
        <w:gridCol w:w="5174"/>
        <w:gridCol w:w="5174"/>
      </w:tblGrid>
      <w:tr w:rsidR="00A65F1D" w:rsidTr="437C4FCF" w14:paraId="44915348" w14:textId="77777777">
        <w:trPr>
          <w:gridAfter w:val="3"/>
          <w:cnfStyle w:val="000000100000" w:firstRow="0" w:lastRow="0" w:firstColumn="0" w:lastColumn="0" w:oddVBand="0" w:evenVBand="0" w:oddHBand="1" w:evenHBand="0" w:firstRowFirstColumn="0" w:firstRowLastColumn="0" w:lastRowFirstColumn="0" w:lastRowLastColumn="0"/>
          <w:wAfter w:w="15522" w:type="dxa"/>
          <w:trHeight w:val="418"/>
        </w:trPr>
        <w:tc>
          <w:tcPr>
            <w:cnfStyle w:val="000000000000" w:firstRow="0" w:lastRow="0" w:firstColumn="0" w:lastColumn="0" w:oddVBand="0" w:evenVBand="0" w:oddHBand="0" w:evenHBand="0" w:firstRowFirstColumn="0" w:firstRowLastColumn="0" w:lastRowFirstColumn="0" w:lastRowLastColumn="0"/>
            <w:tcW w:w="2835" w:type="dxa"/>
            <w:gridSpan w:val="2"/>
            <w:tcMar/>
          </w:tcPr>
          <w:p w:rsidR="00A65F1D" w:rsidP="007071E7" w:rsidRDefault="007071E7" w14:paraId="44915346"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Variables RSU</w:t>
            </w:r>
          </w:p>
        </w:tc>
        <w:tc>
          <w:tcPr>
            <w:cnfStyle w:val="000000000000" w:firstRow="0" w:lastRow="0" w:firstColumn="0" w:lastColumn="0" w:oddVBand="0" w:evenVBand="0" w:oddHBand="0" w:evenHBand="0" w:firstRowFirstColumn="0" w:firstRowLastColumn="0" w:lastRowFirstColumn="0" w:lastRowLastColumn="0"/>
            <w:tcW w:w="6450" w:type="dxa"/>
            <w:gridSpan w:val="3"/>
            <w:tcMar/>
          </w:tcPr>
          <w:p w:rsidR="00A65F1D" w:rsidP="007071E7" w:rsidRDefault="007071E7" w14:paraId="44915347"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Las siguientes variables contemplan las materias fundamentales en común entre la </w:t>
            </w:r>
            <w:r>
              <w:rPr>
                <w:rFonts w:ascii="Times New Roman" w:hAnsi="Times New Roman" w:eastAsia="Times New Roman" w:cs="Times New Roman"/>
                <w:b/>
                <w:color w:val="000000"/>
                <w:sz w:val="24"/>
                <w:szCs w:val="24"/>
              </w:rPr>
              <w:t>Norma SG21, Objetivos de Desarrollo, Pacto Global, Modelo Comprometerse y Sociedades BIC</w:t>
            </w: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i/>
                <w:color w:val="000000"/>
                <w:sz w:val="24"/>
                <w:szCs w:val="24"/>
              </w:rPr>
              <w:t>Derechos Humanos, Gobernanza, Estándares laborales, Prácticas con la comunidad, Medio Ambiente y Anticorrupción</w:t>
            </w:r>
            <w:r>
              <w:rPr>
                <w:rFonts w:ascii="Times New Roman" w:hAnsi="Times New Roman" w:eastAsia="Times New Roman" w:cs="Times New Roman"/>
                <w:color w:val="000000"/>
                <w:sz w:val="24"/>
                <w:szCs w:val="24"/>
              </w:rPr>
              <w:t>)</w:t>
            </w:r>
          </w:p>
        </w:tc>
      </w:tr>
      <w:tr w:rsidR="00A65F1D" w:rsidTr="437C4FCF" w14:paraId="4491534C" w14:textId="77777777">
        <w:trPr>
          <w:gridAfter w:val="3"/>
          <w:wAfter w:w="15522" w:type="dxa"/>
          <w:trHeight w:val="220"/>
        </w:trPr>
        <w:tc>
          <w:tcPr>
            <w:cnfStyle w:val="000000000000" w:firstRow="0" w:lastRow="0" w:firstColumn="0" w:lastColumn="0" w:oddVBand="0" w:evenVBand="0" w:oddHBand="0" w:evenHBand="0" w:firstRowFirstColumn="0" w:firstRowLastColumn="0" w:lastRowFirstColumn="0" w:lastRowLastColumn="0"/>
            <w:tcW w:w="2835" w:type="dxa"/>
            <w:gridSpan w:val="2"/>
            <w:tcMar/>
          </w:tcPr>
          <w:p w:rsidR="00A65F1D" w:rsidP="007071E7" w:rsidRDefault="007071E7" w14:paraId="44915349"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Persona Entrevistada</w:t>
            </w:r>
          </w:p>
        </w:tc>
        <w:tc>
          <w:tcPr>
            <w:cnfStyle w:val="000000000000" w:firstRow="0" w:lastRow="0" w:firstColumn="0" w:lastColumn="0" w:oddVBand="0" w:evenVBand="0" w:oddHBand="0" w:evenHBand="0" w:firstRowFirstColumn="0" w:firstRowLastColumn="0" w:lastRowFirstColumn="0" w:lastRowLastColumn="0"/>
            <w:tcW w:w="6450" w:type="dxa"/>
            <w:gridSpan w:val="3"/>
            <w:tcMar/>
          </w:tcPr>
          <w:p w:rsidR="00A65F1D" w:rsidP="007071E7" w:rsidRDefault="007071E7" w14:paraId="4491534A"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Javier Alejandro Acevedo Guerrero</w:t>
            </w:r>
          </w:p>
          <w:p w:rsidR="00A65F1D" w:rsidP="007071E7" w:rsidRDefault="007071E7" w14:paraId="4491534B"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 Director de Escuela de Derecho y Ciencia Política</w:t>
            </w:r>
          </w:p>
        </w:tc>
      </w:tr>
      <w:tr w:rsidR="00A65F1D" w:rsidTr="437C4FCF" w14:paraId="44915353" w14:textId="77777777">
        <w:trPr>
          <w:gridAfter w:val="3"/>
          <w:cnfStyle w:val="000000100000" w:firstRow="0" w:lastRow="0" w:firstColumn="0" w:lastColumn="0" w:oddVBand="0" w:evenVBand="0" w:oddHBand="1" w:evenHBand="0" w:firstRowFirstColumn="0" w:firstRowLastColumn="0" w:lastRowFirstColumn="0" w:lastRowLastColumn="0"/>
          <w:wAfter w:w="15522" w:type="dxa"/>
          <w:trHeight w:val="417"/>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4D"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4E"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DERECHOS HUMANOS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4F"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SI</w:t>
            </w:r>
          </w:p>
          <w:p w:rsidR="00A65F1D" w:rsidP="007071E7" w:rsidRDefault="00A65F1D" w14:paraId="44915350"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7071E7" w14:paraId="44915351"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NO</w:t>
            </w: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52"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PRÁCTICAS RSU (Mediante qué prácticas, estrategias o acciones logra alcanzar el cumplimiento la entidad) </w:t>
            </w:r>
          </w:p>
        </w:tc>
      </w:tr>
      <w:tr w:rsidR="00A65F1D" w:rsidTr="437C4FCF" w14:paraId="44915359"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54"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1.1</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55"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Tiene la Universidad compromiso y política en relación con los derechos humanos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A65F1D" w14:paraId="44915356" w14:textId="36690442">
            <w:pPr>
              <w:rPr>
                <w:rFonts w:ascii="Times New Roman" w:hAnsi="Times New Roman" w:eastAsia="Times New Roman" w:cs="Times New Roman"/>
                <w:color w:val="000000"/>
                <w:sz w:val="24"/>
                <w:szCs w:val="24"/>
              </w:rPr>
            </w:pPr>
            <w:r w:rsidRPr="437C4FCF" w:rsidR="437C4FCF">
              <w:rPr>
                <w:rFonts w:ascii="Times New Roman" w:hAnsi="Times New Roman" w:eastAsia="Times New Roman" w:cs="Times New Roman"/>
                <w:color w:val="000000" w:themeColor="text1" w:themeTint="FF" w:themeShade="FF"/>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57"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437C4FCF" w:rsidRDefault="00A65F1D" w14:paraId="44915358" w14:textId="0CB7887B">
            <w:pPr>
              <w:rPr>
                <w:rFonts w:ascii="Times New Roman" w:hAnsi="Times New Roman" w:eastAsia="Times New Roman" w:cs="Times New Roman"/>
                <w:color w:val="auto"/>
                <w:sz w:val="24"/>
                <w:szCs w:val="24"/>
              </w:rPr>
            </w:pPr>
            <w:r w:rsidRPr="437C4FCF" w:rsidR="437C4FCF">
              <w:rPr>
                <w:rFonts w:ascii="Times New Roman" w:hAnsi="Times New Roman" w:eastAsia="Times New Roman" w:cs="Times New Roman"/>
                <w:color w:val="auto"/>
                <w:sz w:val="24"/>
                <w:szCs w:val="24"/>
              </w:rPr>
              <w:t>La palabra compromiso, creería que desde la misión que tiene la universidad y que está establecida en un estatuto, por supuesto que sí. La universidad cuando habla de que quiere formar profesionales íntegros, formar profesionales con capacidades no solamente técnicas sino también humanas, pues necesariamente hace o implica la formación en derechos humanos.</w:t>
            </w:r>
          </w:p>
        </w:tc>
      </w:tr>
      <w:tr w:rsidR="00A65F1D" w:rsidTr="437C4FCF" w14:paraId="4491535F"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5A"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1.2</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5B"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La Universidad ha tomado medidas con el objetivo de prevenir/mitigar los riesgos/impactos asociados al tema de derechos humanos? ¿Cuáles?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A65F1D" w14:paraId="4491535C" w14:textId="22489C59">
            <w:pPr>
              <w:rPr>
                <w:rFonts w:ascii="Times New Roman" w:hAnsi="Times New Roman" w:eastAsia="Times New Roman" w:cs="Times New Roman"/>
                <w:color w:val="000000"/>
                <w:sz w:val="24"/>
                <w:szCs w:val="24"/>
              </w:rPr>
            </w:pPr>
            <w:r w:rsidRPr="437C4FCF" w:rsidR="437C4FCF">
              <w:rPr>
                <w:rFonts w:ascii="Times New Roman" w:hAnsi="Times New Roman" w:eastAsia="Times New Roman" w:cs="Times New Roman"/>
                <w:color w:val="000000" w:themeColor="text1" w:themeTint="FF" w:themeShade="FF"/>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5D"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A65F1D" w14:paraId="4491535E" w14:textId="4DD7D901">
            <w:pPr>
              <w:rPr>
                <w:rFonts w:ascii="Times New Roman" w:hAnsi="Times New Roman" w:eastAsia="Times New Roman" w:cs="Times New Roman"/>
                <w:color w:val="000000"/>
                <w:sz w:val="24"/>
                <w:szCs w:val="24"/>
              </w:rPr>
            </w:pPr>
            <w:r w:rsidRPr="437C4FCF" w:rsidR="437C4FCF">
              <w:rPr>
                <w:rFonts w:ascii="Times New Roman" w:hAnsi="Times New Roman" w:eastAsia="Times New Roman" w:cs="Times New Roman"/>
                <w:color w:val="000000" w:themeColor="text1" w:themeTint="FF" w:themeShade="FF"/>
                <w:sz w:val="24"/>
                <w:szCs w:val="24"/>
              </w:rPr>
              <w:t>La universidad lo plantea desde la misión, y como está en la misión debe irradiar todo el proyecto institucional. Plantea un compromiso integral.</w:t>
            </w:r>
          </w:p>
        </w:tc>
      </w:tr>
      <w:tr w:rsidR="00A65F1D" w:rsidTr="437C4FCF" w14:paraId="44915365"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60"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1.3</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61"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¿Se recibe formación sobre los Derechos Humanos? ¿De qué manera? </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A65F1D" w14:paraId="44915362" w14:textId="0159641B">
            <w:pPr>
              <w:rPr>
                <w:rFonts w:ascii="Times New Roman" w:hAnsi="Times New Roman" w:eastAsia="Times New Roman" w:cs="Times New Roman"/>
                <w:color w:val="000000"/>
                <w:sz w:val="24"/>
                <w:szCs w:val="24"/>
              </w:rPr>
            </w:pPr>
            <w:r w:rsidRPr="437C4FCF" w:rsidR="437C4FCF">
              <w:rPr>
                <w:rFonts w:ascii="Times New Roman" w:hAnsi="Times New Roman" w:eastAsia="Times New Roman" w:cs="Times New Roman"/>
                <w:color w:val="000000" w:themeColor="text1" w:themeTint="FF" w:themeShade="FF"/>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63"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A65F1D" w14:paraId="44915364" w14:textId="5DC26B95">
            <w:pPr>
              <w:rPr>
                <w:rFonts w:ascii="Times New Roman" w:hAnsi="Times New Roman" w:eastAsia="Times New Roman" w:cs="Times New Roman"/>
                <w:color w:val="000000"/>
                <w:sz w:val="24"/>
                <w:szCs w:val="24"/>
              </w:rPr>
            </w:pPr>
            <w:r w:rsidRPr="437C4FCF" w:rsidR="437C4FCF">
              <w:rPr>
                <w:rFonts w:ascii="Times New Roman" w:hAnsi="Times New Roman" w:eastAsia="Times New Roman" w:cs="Times New Roman"/>
                <w:color w:val="000000" w:themeColor="text1" w:themeTint="FF" w:themeShade="FF"/>
                <w:sz w:val="24"/>
                <w:szCs w:val="24"/>
              </w:rPr>
              <w:t>La universidad tiene un compromiso integral, un compromiso en garantizar los derechos humanos y a informar los derechos humanos, la universidad ha entrado en esta dinámica muy positiva, pero le falta, tenemos el comité de Derechos Humanos como un primer campanazo para que la comunidad tuviera donde plantear ciertas peticiones donde se involucrar cualquier clase de conflicto en relación a la violación de los Derechos Humanos y Derechos fundamentales. La universidad tiene un protocolo para abordar todas estas violencias, se tiene involucrada la escuela de derecho y el consultorio jurídico.</w:t>
            </w:r>
          </w:p>
        </w:tc>
      </w:tr>
      <w:tr w:rsidR="00A65F1D" w:rsidTr="437C4FCF" w14:paraId="4491536B"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66"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1.4</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67"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¿La Universidad evalúa los avances en la prevención/mitigación de los riesgos/impactos asociados a los derechos humanos? ¿De qué manera?</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A65F1D" w14:paraId="44915368"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69" w14:textId="41E76A70">
            <w:pPr>
              <w:rPr>
                <w:rFonts w:ascii="Times New Roman" w:hAnsi="Times New Roman" w:eastAsia="Times New Roman" w:cs="Times New Roman"/>
                <w:color w:val="000000"/>
                <w:sz w:val="24"/>
                <w:szCs w:val="24"/>
              </w:rPr>
            </w:pPr>
            <w:r w:rsidRPr="437C4FCF" w:rsidR="437C4FCF">
              <w:rPr>
                <w:rFonts w:ascii="Times New Roman" w:hAnsi="Times New Roman" w:eastAsia="Times New Roman" w:cs="Times New Roman"/>
                <w:color w:val="000000" w:themeColor="text1" w:themeTint="FF" w:themeShade="FF"/>
                <w:sz w:val="24"/>
                <w:szCs w:val="24"/>
              </w:rPr>
              <w:t>X</w:t>
            </w: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A65F1D" w14:paraId="4491536A" w14:textId="443D25E6">
            <w:pPr>
              <w:rPr>
                <w:rFonts w:ascii="Times New Roman" w:hAnsi="Times New Roman" w:eastAsia="Times New Roman" w:cs="Times New Roman"/>
                <w:color w:val="000000"/>
                <w:sz w:val="24"/>
                <w:szCs w:val="24"/>
              </w:rPr>
            </w:pPr>
            <w:r w:rsidRPr="437C4FCF" w:rsidR="437C4FCF">
              <w:rPr>
                <w:rFonts w:ascii="Times New Roman" w:hAnsi="Times New Roman" w:eastAsia="Times New Roman" w:cs="Times New Roman"/>
                <w:color w:val="000000" w:themeColor="text1" w:themeTint="FF" w:themeShade="FF"/>
                <w:sz w:val="24"/>
                <w:szCs w:val="24"/>
              </w:rPr>
              <w:t>La universidad está trabajando en esto de cara al compromiso que tiene frente al cumplimiento de los DH.</w:t>
            </w:r>
          </w:p>
        </w:tc>
      </w:tr>
      <w:tr w:rsidR="00A65F1D" w:rsidTr="437C4FCF" w14:paraId="4491536F" w14:textId="77777777">
        <w:trPr>
          <w:gridAfter w:val="3"/>
          <w:wAfter w:w="15522" w:type="dxa"/>
          <w:trHeight w:val="220"/>
        </w:trPr>
        <w:tc>
          <w:tcPr>
            <w:cnfStyle w:val="000000000000" w:firstRow="0" w:lastRow="0" w:firstColumn="0" w:lastColumn="0" w:oddVBand="0" w:evenVBand="0" w:oddHBand="0" w:evenHBand="0" w:firstRowFirstColumn="0" w:firstRowLastColumn="0" w:lastRowFirstColumn="0" w:lastRowLastColumn="0"/>
            <w:tcW w:w="3544" w:type="dxa"/>
            <w:gridSpan w:val="3"/>
            <w:tcMar/>
          </w:tcPr>
          <w:p w:rsidR="00A65F1D" w:rsidP="007071E7" w:rsidRDefault="007071E7" w14:paraId="4491536C"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b/>
                <w:color w:val="000000"/>
                <w:sz w:val="24"/>
                <w:szCs w:val="24"/>
              </w:rPr>
              <w:t>Persona Entrevistada</w:t>
            </w:r>
          </w:p>
        </w:tc>
        <w:tc>
          <w:tcPr>
            <w:cnfStyle w:val="000000000000" w:firstRow="0" w:lastRow="0" w:firstColumn="0" w:lastColumn="0" w:oddVBand="0" w:evenVBand="0" w:oddHBand="0" w:evenHBand="0" w:firstRowFirstColumn="0" w:firstRowLastColumn="0" w:lastRowFirstColumn="0" w:lastRowLastColumn="0"/>
            <w:tcW w:w="5741" w:type="dxa"/>
            <w:gridSpan w:val="2"/>
            <w:tcMar/>
          </w:tcPr>
          <w:p w:rsidR="00A65F1D" w:rsidP="007071E7" w:rsidRDefault="007071E7" w14:paraId="4491536D"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 xml:space="preserve">Juan Camilo </w:t>
            </w:r>
            <w:proofErr w:type="spellStart"/>
            <w:r>
              <w:rPr>
                <w:rFonts w:ascii="Times New Roman" w:hAnsi="Times New Roman" w:eastAsia="Times New Roman" w:cs="Times New Roman"/>
                <w:b/>
                <w:color w:val="000000"/>
                <w:sz w:val="24"/>
                <w:szCs w:val="24"/>
              </w:rPr>
              <w:t>Lesmez</w:t>
            </w:r>
            <w:proofErr w:type="spellEnd"/>
          </w:p>
          <w:p w:rsidR="00A65F1D" w:rsidP="007071E7" w:rsidRDefault="007071E7" w14:paraId="4491536E"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Jefe de Gestión Humana </w:t>
            </w:r>
          </w:p>
        </w:tc>
      </w:tr>
      <w:tr w:rsidR="00A65F1D" w:rsidTr="437C4FCF" w14:paraId="44915376" w14:textId="77777777">
        <w:trPr>
          <w:gridAfter w:val="3"/>
          <w:cnfStyle w:val="000000100000" w:firstRow="0" w:lastRow="0" w:firstColumn="0" w:lastColumn="0" w:oddVBand="0" w:evenVBand="0" w:oddHBand="1" w:evenHBand="0" w:firstRowFirstColumn="0" w:firstRowLastColumn="0" w:lastRowFirstColumn="0" w:lastRowLastColumn="0"/>
          <w:wAfter w:w="15522" w:type="dxa"/>
          <w:trHeight w:val="375"/>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70"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71"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ESTÁNDARES LABORALES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72"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SI</w:t>
            </w:r>
          </w:p>
          <w:p w:rsidR="00A65F1D" w:rsidP="007071E7" w:rsidRDefault="00A65F1D" w14:paraId="44915373"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7071E7" w14:paraId="44915374"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NO</w:t>
            </w: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75"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PRÁCTICAS RSU (Mediante qué prácticas, estrategias o acciones logra alcanzar el cumplimiento la entidad) </w:t>
            </w:r>
          </w:p>
        </w:tc>
      </w:tr>
      <w:tr w:rsidR="00A65F1D" w:rsidTr="437C4FCF" w14:paraId="4491537C"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77"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2.1</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78"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¿Tiene la Universidad un compromiso y política en relación con los principios de Estándares Laborales? ¿De qué manera?</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79"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7A"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7B"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La UIS desde el proyecto institucional y desde el plan de desarrollo institucional, ejes que rigen, tiene un enfoque no solamente a los estudiantes si no a la sociedad  y a la región, desde la misión y visión de la universidad se tiene un enfoque muy grande de formar personas y ciudadanos profesionales que aporte al desarrollo de sociedad, ya interna se tienen aspectos como la política de bienestar institucional y la política de SST, política de salud mental, política de equidad de género, política de culturas elementos que van en beneficio a la comunidad.</w:t>
            </w:r>
          </w:p>
        </w:tc>
      </w:tr>
      <w:tr w:rsidR="00A65F1D" w:rsidTr="437C4FCF" w14:paraId="44915382"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7D"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2.2</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7E"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Existe una política en la Universidad sobre la libertad de asociación y la negociación colectiva. ¿En qué consiste?</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7F"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80"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81"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 xml:space="preserve">La UIS tiene 3 sindicatos, </w:t>
            </w:r>
            <w:proofErr w:type="spellStart"/>
            <w:r>
              <w:rPr>
                <w:rFonts w:ascii="Times New Roman" w:hAnsi="Times New Roman" w:eastAsia="Times New Roman" w:cs="Times New Roman"/>
                <w:sz w:val="24"/>
                <w:szCs w:val="24"/>
              </w:rPr>
              <w:t>Sintraunicol</w:t>
            </w:r>
            <w:proofErr w:type="spellEnd"/>
            <w:r>
              <w:rPr>
                <w:rFonts w:ascii="Times New Roman" w:hAnsi="Times New Roman" w:eastAsia="Times New Roman" w:cs="Times New Roman"/>
                <w:sz w:val="24"/>
                <w:szCs w:val="24"/>
              </w:rPr>
              <w:t xml:space="preserve">: sindicato de trabajadores universitarios de Colombia, </w:t>
            </w:r>
            <w:proofErr w:type="spellStart"/>
            <w:r>
              <w:rPr>
                <w:rFonts w:ascii="Times New Roman" w:hAnsi="Times New Roman" w:eastAsia="Times New Roman" w:cs="Times New Roman"/>
                <w:sz w:val="24"/>
                <w:szCs w:val="24"/>
              </w:rPr>
              <w:t>Aseduis</w:t>
            </w:r>
            <w:proofErr w:type="spellEnd"/>
            <w:r>
              <w:rPr>
                <w:rFonts w:ascii="Times New Roman" w:hAnsi="Times New Roman" w:eastAsia="Times New Roman" w:cs="Times New Roman"/>
                <w:sz w:val="24"/>
                <w:szCs w:val="24"/>
              </w:rPr>
              <w:t xml:space="preserve">: Asociación de empleados públicos de la UIS, </w:t>
            </w:r>
            <w:proofErr w:type="spellStart"/>
            <w:r>
              <w:rPr>
                <w:rFonts w:ascii="Times New Roman" w:hAnsi="Times New Roman" w:eastAsia="Times New Roman" w:cs="Times New Roman"/>
                <w:sz w:val="24"/>
                <w:szCs w:val="24"/>
              </w:rPr>
              <w:t>Aspu</w:t>
            </w:r>
            <w:proofErr w:type="spellEnd"/>
            <w:r>
              <w:rPr>
                <w:rFonts w:ascii="Times New Roman" w:hAnsi="Times New Roman" w:eastAsia="Times New Roman" w:cs="Times New Roman"/>
                <w:sz w:val="24"/>
                <w:szCs w:val="24"/>
              </w:rPr>
              <w:t>: Asociación sindical de profesores universitarios.  No existe una política como tal, el derecho a la asociación sindical está escrito en la ley. Con las organizaciones sindicales lo que se hace es convenciones colectivas de trabajo (</w:t>
            </w:r>
            <w:proofErr w:type="spellStart"/>
            <w:r>
              <w:rPr>
                <w:rFonts w:ascii="Times New Roman" w:hAnsi="Times New Roman" w:eastAsia="Times New Roman" w:cs="Times New Roman"/>
                <w:sz w:val="24"/>
                <w:szCs w:val="24"/>
              </w:rPr>
              <w:t>Sintraunicol</w:t>
            </w:r>
            <w:proofErr w:type="spellEnd"/>
            <w:r>
              <w:rPr>
                <w:rFonts w:ascii="Times New Roman" w:hAnsi="Times New Roman" w:eastAsia="Times New Roman" w:cs="Times New Roman"/>
                <w:sz w:val="24"/>
                <w:szCs w:val="24"/>
              </w:rPr>
              <w:t>) y acuerdos colectivos (</w:t>
            </w:r>
            <w:proofErr w:type="spellStart"/>
            <w:r>
              <w:rPr>
                <w:rFonts w:ascii="Times New Roman" w:hAnsi="Times New Roman" w:eastAsia="Times New Roman" w:cs="Times New Roman"/>
                <w:sz w:val="24"/>
                <w:szCs w:val="24"/>
              </w:rPr>
              <w:t>Aseduis</w:t>
            </w:r>
            <w:proofErr w:type="spellEnd"/>
            <w:r>
              <w:rPr>
                <w:rFonts w:ascii="Times New Roman" w:hAnsi="Times New Roman" w:eastAsia="Times New Roman" w:cs="Times New Roman"/>
                <w:sz w:val="24"/>
                <w:szCs w:val="24"/>
              </w:rPr>
              <w:t xml:space="preserve"> y </w:t>
            </w:r>
            <w:proofErr w:type="spellStart"/>
            <w:r>
              <w:rPr>
                <w:rFonts w:ascii="Times New Roman" w:hAnsi="Times New Roman" w:eastAsia="Times New Roman" w:cs="Times New Roman"/>
                <w:sz w:val="24"/>
                <w:szCs w:val="24"/>
              </w:rPr>
              <w:t>Aspu</w:t>
            </w:r>
            <w:proofErr w:type="spellEnd"/>
            <w:r>
              <w:rPr>
                <w:rFonts w:ascii="Times New Roman" w:hAnsi="Times New Roman" w:eastAsia="Times New Roman" w:cs="Times New Roman"/>
                <w:sz w:val="24"/>
                <w:szCs w:val="24"/>
              </w:rPr>
              <w:t>), periódicamente se hacen reuniones de seguimiento a los acuerdos. La UIS es muy cumplida con los acuerdos y destina muchos de sus recursos en beneficio de las organizaciones sindicales y sus allegados (hijos y cónyuges).</w:t>
            </w:r>
          </w:p>
        </w:tc>
      </w:tr>
      <w:tr w:rsidR="00A65F1D" w:rsidTr="437C4FCF" w14:paraId="44915388"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83"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2.3</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84"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La Universidad ha tomado medidas con el objetivo de prevenir/mitigar los riesgos/impactos asociados a este tema de estándares laborales? ¿Cuáles?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85"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86"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87"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 xml:space="preserve">Con el sistema de Salud y Seguridad en el trabajo y su respectiva matriz de riesgos. </w:t>
            </w:r>
          </w:p>
        </w:tc>
      </w:tr>
      <w:tr w:rsidR="00A65F1D" w:rsidTr="437C4FCF" w14:paraId="4491538E"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89"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2.4</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8A"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¿Cuál fue el porcentaje de mujeres en puestos gerenciales o directivos?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8B"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8C"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8D"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Cuenta con 42 personas dentro de la división de talento humano, de los cuales solo son 6 hombres y 36 mujeres. Ley de Cuotas.</w:t>
            </w:r>
          </w:p>
        </w:tc>
      </w:tr>
      <w:tr w:rsidR="00A65F1D" w:rsidTr="437C4FCF" w14:paraId="44915394"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8F"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2.5</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90"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¿Cuál ha sido la relación media entre el salario base y la remuneración de las mujeres y los hombres?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91"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92"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93"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La remuneración en la universidad depende del cargo. Para los no profesionales existe una categoría del A1 al A6, donde A6 es el salario más bajo y A1 el salario más alto, para el personal profesional el salario se hace por valoración de hoja de vida.</w:t>
            </w:r>
          </w:p>
        </w:tc>
      </w:tr>
      <w:tr w:rsidR="00A65F1D" w:rsidTr="437C4FCF" w14:paraId="4491539A"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95"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2.6</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96"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¿La Universidad realiza evaluaciones regulares del desempeño y desarrollo profesional de sus empleados y establece objetivos de mejora? ¿De qué manera? </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97"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98"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99"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En la división de talento humano existe un subproceso que se llama formación del personal, este es el encargado de llevar a cabo todo el programa de capacitaciones, es un proceso muy fuerte y es firmado por el rector de la universidad. Cada semestre se hace evaluación de desempeño tanto para personal administrado como para personal docente.</w:t>
            </w:r>
          </w:p>
        </w:tc>
      </w:tr>
      <w:tr w:rsidR="00A65F1D" w:rsidTr="437C4FCF" w14:paraId="449153A0"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9B"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2.7</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9C"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¿Se realizan actividades para evaluar y mejorar el clima laboral? ¿De qué manera?</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9D"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9E"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9F" w14:textId="77777777">
            <w:pPr>
              <w:spacing w:before="24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En la universidad se tienen activas diferentes estrategias para mejorar el clima laboral y la salud mental de los trabajadores, tales como actividades de formación para unidades Priorizadas, Programa REA -Actividades de manejo del estrés académico con las escuelas, Programa REL - Actividades de manejo del estrés laboral en administrativos y Asesorías individuales para funcionarios con altos niveles de estrés.</w:t>
            </w:r>
          </w:p>
        </w:tc>
      </w:tr>
      <w:tr w:rsidR="00A65F1D" w:rsidTr="437C4FCF" w14:paraId="449153A6"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A1"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2.8</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A2"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¿La Universidad realiza actividades para la mejora de la salud laboral y prevención de riesgos laborales? ¿Cómo se lleva a cabo? </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A3"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A4"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A5"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Seguridad y Salud en el trabajo es uno de los componentes más fuertes de la división de talento humano, es el subproceso que más funcionarios tiene por el volumen de trabajo y el número de funcionarios que maneja la universidad. La universidad tiene implementado un sistema de gestión de seguridad en un trabajo conforme lo pide el Decreto 1072 del año 2015. Se ha conformado el comité paritario de seguridad en el trabajo COMPASS y se ha conformado también el comité de convivencia laboral. Dentro del equipo de trabajo de talento humano hay 6 personas a cargo de este tema, así como se tiene el acompañamiento por parte de la ARL.</w:t>
            </w:r>
          </w:p>
        </w:tc>
      </w:tr>
      <w:tr w:rsidR="00A65F1D" w:rsidTr="437C4FCF" w14:paraId="449153AD"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A7"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A8"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ESTÁNDARES LABORALES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A9"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SI</w:t>
            </w:r>
          </w:p>
          <w:p w:rsidR="00A65F1D" w:rsidP="007071E7" w:rsidRDefault="00A65F1D" w14:paraId="449153AA"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7071E7" w14:paraId="449153AB"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NO</w:t>
            </w: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AC"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PRÁCTICAS RSU (Mediante qué prácticas, estrategias o acciones logra alcanzar el cumplimiento la entidad) </w:t>
            </w:r>
          </w:p>
        </w:tc>
      </w:tr>
      <w:tr w:rsidR="00A65F1D" w:rsidTr="437C4FCF" w14:paraId="449153B4"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AE"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2.9</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AF"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¿Existe compromiso con la igualdad de oportunidad y con la eliminación de cualquier tipo de discriminación?</w:t>
            </w:r>
          </w:p>
          <w:p w:rsidR="00A65F1D" w:rsidP="007071E7" w:rsidRDefault="007071E7" w14:paraId="449153B0"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¿Cómo realiza el proceso de contratación la IES? </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B1"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B2"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B3"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 xml:space="preserve">El proceso de contratación una vez los docentes estén en la base de elegibles no se presenta ningún tipo de discriminación, el proceso de contratación va de la mano de la experiencia laboral, es por esto por lo que el </w:t>
            </w:r>
            <w:proofErr w:type="gramStart"/>
            <w:r>
              <w:rPr>
                <w:rFonts w:ascii="Times New Roman" w:hAnsi="Times New Roman" w:eastAsia="Times New Roman" w:cs="Times New Roman"/>
                <w:sz w:val="24"/>
                <w:szCs w:val="24"/>
              </w:rPr>
              <w:t>salario varia</w:t>
            </w:r>
            <w:proofErr w:type="gramEnd"/>
            <w:r>
              <w:rPr>
                <w:rFonts w:ascii="Times New Roman" w:hAnsi="Times New Roman" w:eastAsia="Times New Roman" w:cs="Times New Roman"/>
                <w:sz w:val="24"/>
                <w:szCs w:val="24"/>
              </w:rPr>
              <w:t>, ya que para la contratación de profesionales se hace por valoración de hoja de vida.</w:t>
            </w:r>
          </w:p>
        </w:tc>
      </w:tr>
      <w:tr w:rsidR="00A65F1D" w:rsidTr="437C4FCF" w14:paraId="449153B8" w14:textId="77777777">
        <w:trPr>
          <w:gridAfter w:val="3"/>
          <w:wAfter w:w="15522" w:type="dxa"/>
          <w:trHeight w:val="395"/>
        </w:trPr>
        <w:tc>
          <w:tcPr>
            <w:cnfStyle w:val="000000000000" w:firstRow="0" w:lastRow="0" w:firstColumn="0" w:lastColumn="0" w:oddVBand="0" w:evenVBand="0" w:oddHBand="0" w:evenHBand="0" w:firstRowFirstColumn="0" w:firstRowLastColumn="0" w:lastRowFirstColumn="0" w:lastRowLastColumn="0"/>
            <w:tcW w:w="2835" w:type="dxa"/>
            <w:gridSpan w:val="2"/>
            <w:tcMar/>
          </w:tcPr>
          <w:p w:rsidR="00A65F1D" w:rsidP="007071E7" w:rsidRDefault="007071E7" w14:paraId="449153B5"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Persona Entrevistada</w:t>
            </w:r>
          </w:p>
        </w:tc>
        <w:tc>
          <w:tcPr>
            <w:cnfStyle w:val="000000000000" w:firstRow="0" w:lastRow="0" w:firstColumn="0" w:lastColumn="0" w:oddVBand="0" w:evenVBand="0" w:oddHBand="0" w:evenHBand="0" w:firstRowFirstColumn="0" w:firstRowLastColumn="0" w:lastRowFirstColumn="0" w:lastRowLastColumn="0"/>
            <w:tcW w:w="6450" w:type="dxa"/>
            <w:gridSpan w:val="3"/>
            <w:tcMar/>
          </w:tcPr>
          <w:p w:rsidR="00A65F1D" w:rsidP="007071E7" w:rsidRDefault="007071E7" w14:paraId="449153B6"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 xml:space="preserve">Viviana Marcela Prada Albarracín </w:t>
            </w:r>
          </w:p>
          <w:p w:rsidR="00A65F1D" w:rsidP="007071E7" w:rsidRDefault="007071E7" w14:paraId="449153B7"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Coordinación Sistema de Gestión Ambiental</w:t>
            </w:r>
          </w:p>
        </w:tc>
      </w:tr>
      <w:tr w:rsidR="00A65F1D" w:rsidTr="437C4FCF" w14:paraId="449153BF"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B9"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BA"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MEDIO AMBIENTE</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BB"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SI</w:t>
            </w:r>
          </w:p>
          <w:p w:rsidR="00A65F1D" w:rsidP="007071E7" w:rsidRDefault="00A65F1D" w14:paraId="449153BC"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7071E7" w14:paraId="449153BD"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NO</w:t>
            </w: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BE"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PRÁCTICAS RSU (Mediante qué prácticas, estrategias o acciones logra alcanzar el cumplimiento la entidad) </w:t>
            </w:r>
          </w:p>
        </w:tc>
      </w:tr>
      <w:tr w:rsidR="00A65F1D" w:rsidTr="437C4FCF" w14:paraId="449153C5"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C0"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3.1</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C1"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¿Tiene la Universidad un compromiso y política sobre el medio ambiente? ¿A qué le apunta?</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C2"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C3"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C4"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La Universidad tiene la responsabilidad de cumplir con la legislación ambiental y de comprometerse a contribuir al desarrollo y conservación del medio ambiente. La universidad no está certificada por la 14001 pero todo el modelo se rige por esta.</w:t>
            </w:r>
            <w:r>
              <w:t xml:space="preserve"> </w:t>
            </w:r>
            <w:r>
              <w:rPr>
                <w:rFonts w:ascii="Times New Roman" w:hAnsi="Times New Roman" w:eastAsia="Times New Roman" w:cs="Times New Roman"/>
                <w:sz w:val="24"/>
                <w:szCs w:val="24"/>
              </w:rPr>
              <w:t xml:space="preserve">Mediante el Acuerdo </w:t>
            </w:r>
            <w:proofErr w:type="spellStart"/>
            <w:r>
              <w:rPr>
                <w:rFonts w:ascii="Times New Roman" w:hAnsi="Times New Roman" w:eastAsia="Times New Roman" w:cs="Times New Roman"/>
                <w:sz w:val="24"/>
                <w:szCs w:val="24"/>
              </w:rPr>
              <w:t>N°</w:t>
            </w:r>
            <w:proofErr w:type="spellEnd"/>
            <w:r>
              <w:rPr>
                <w:rFonts w:ascii="Times New Roman" w:hAnsi="Times New Roman" w:eastAsia="Times New Roman" w:cs="Times New Roman"/>
                <w:sz w:val="24"/>
                <w:szCs w:val="24"/>
              </w:rPr>
              <w:t xml:space="preserve"> 086 de septiembre 16 de 2011,</w:t>
            </w:r>
            <w:r>
              <w:t xml:space="preserve"> </w:t>
            </w:r>
            <w:r>
              <w:rPr>
                <w:rFonts w:ascii="Times New Roman" w:hAnsi="Times New Roman" w:eastAsia="Times New Roman" w:cs="Times New Roman"/>
                <w:sz w:val="24"/>
                <w:szCs w:val="24"/>
              </w:rPr>
              <w:t>la universidad está comprometida con la generación de cultura de desarrollo sostenible para la protección del medio ambiente, el uso eficiente de los recursos, la preservación, la prevención de la contaminación y el cumplimiento legal y otros aspectos que la universidad adopta voluntariamente como educación ambiental y administración de impactos ambientales que se genera por todas las actividades misionales que desarrolla la universidad.</w:t>
            </w:r>
          </w:p>
        </w:tc>
      </w:tr>
      <w:tr w:rsidR="00A65F1D" w:rsidTr="437C4FCF" w14:paraId="449153CB"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C6"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3.2</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C7"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¿Ha actuado la Universidad para apoyar la adaptación y la resiliencia al cambio climático, cuidado de los recursos naturales (agua, energía, tierra…)? ¿Mediante qué estrategias?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C8"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C9"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CA"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 xml:space="preserve">La Universidad está implementando programas y medidas para promover el uso eficiente de recursos, la educación ambiental y la gestión adecuada de residuos. Estos programas incluyen el uso eficiente de energía, el uso racional del agua y la correcta disposición de residuos, incluyendo los peligrosos. Se menciona la capacitación de unidades y la comunidad universitaria en estas áreas, así como la existencia de un contrato con una empresa externa para la gestión de residuos. (Programas URE Y URA) </w:t>
            </w:r>
          </w:p>
        </w:tc>
      </w:tr>
      <w:tr w:rsidR="00A65F1D" w:rsidTr="437C4FCF" w14:paraId="449153D1"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CC"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3.3</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CD"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¿Apoya o ejecuta la Universidad algún proyecto centrado en la restauración y protección de los ecosistemas? ¿A la fecha cuáles están vigentes?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CE"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CF"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D0"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Todo lo relacionado con construcción y restauración de áreas, la universidad siempre realiza una solicitud a la autoridad ambiental CMBD de acompañamiento, esta da el concepto favorable de si es posible intervenir la zona y la universidad debe compensar, ejemplo por cada árbol que no logre sobrevivir al traslado, se siembran 8 árboles. Se tienen diferentes aliados como:  La ANDI, Parques nacionales, policía ambiental y todas las autoridades de orden municipal, regional y gubernamental. En cuanto a la Fauna se realiza el mismo proceso.</w:t>
            </w:r>
          </w:p>
        </w:tc>
      </w:tr>
      <w:tr w:rsidR="00A65F1D" w:rsidTr="437C4FCF" w14:paraId="449153D7"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D2"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3.4</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D3"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¿Se suministra información periódica sobre las toneladas de basura generadas por la universidad? ¿Qué espacio genera mayor cantidad de residuos? ¿Tiene alguna cifra significativa de este año?</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D4"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D5"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D6"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 xml:space="preserve">El año pasado se hizo el ejercicio de contabilizar los residuos generados por comedores ya que esta es la mayor fuente que genera residuos en la Universidad, se contabilizó aprox. 180 kilos a la semana de residuos (Residuos sin cocción y comida cocida). La sección de comedores está liderando un proyecto para el aprovechamiento o al menos disminución de la carga de residuos (campañas de concientización). La Universidad está comprometida con la separación de residuos (Orgánica y reciclable) a corte a junio se han entregado 6 ton de reciclaje.  Con la empresa contratista, esta nos entrega un informe en el cual se presenta y nos muestra que se hizo con cada uno de los residuos generados por la Universidad. Ya para los demás </w:t>
            </w:r>
            <w:proofErr w:type="gramStart"/>
            <w:r>
              <w:rPr>
                <w:rFonts w:ascii="Times New Roman" w:hAnsi="Times New Roman" w:eastAsia="Times New Roman" w:cs="Times New Roman"/>
                <w:sz w:val="24"/>
                <w:szCs w:val="24"/>
              </w:rPr>
              <w:t>residuos(</w:t>
            </w:r>
            <w:proofErr w:type="gramEnd"/>
            <w:r>
              <w:rPr>
                <w:rFonts w:ascii="Times New Roman" w:hAnsi="Times New Roman" w:eastAsia="Times New Roman" w:cs="Times New Roman"/>
                <w:sz w:val="24"/>
                <w:szCs w:val="24"/>
              </w:rPr>
              <w:t>químicos, sanitarios, fluorescentes) es el mismo proceso, se entregan actas de disposición final e indican el proceso de tratamiento final y la Universidad entra a verificar, esto está avalado por la CMB del IDEAM se hace un registro por parte de la Universidad anualmente.</w:t>
            </w:r>
          </w:p>
        </w:tc>
      </w:tr>
      <w:tr w:rsidR="00A65F1D" w:rsidTr="437C4FCF" w14:paraId="449153E5"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D8"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3.5</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D9"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¿Se llevan a cabo Sistemas de Gestión Ambiental dentro del campus? ¿Con cuáles se cuenta?</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DA"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DB"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DC"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Se está asociado al sistema de calidad de la Universidad, está el manual de gestión de residuos es el manual más grande, tema que más le preocupa a la Universidad, así mismo, se tienen formatos, guías, procedimientos que están asociados y ligados con el sistema de calidad de la Universidad, no se tiene ninguna acreditación.</w:t>
            </w:r>
          </w:p>
          <w:p w:rsidR="00A65F1D" w:rsidP="007071E7" w:rsidRDefault="007071E7" w14:paraId="449153DD"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Índices de gestión ambiental:</w:t>
            </w:r>
          </w:p>
          <w:p w:rsidR="00A65F1D" w:rsidP="007071E7" w:rsidRDefault="007071E7" w14:paraId="449153DE"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-Comité de gestión Ambiental</w:t>
            </w:r>
          </w:p>
          <w:p w:rsidR="00A65F1D" w:rsidP="007071E7" w:rsidRDefault="007071E7" w14:paraId="449153DF"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-Programas Ambientales</w:t>
            </w:r>
          </w:p>
          <w:p w:rsidR="00A65F1D" w:rsidP="007071E7" w:rsidRDefault="007071E7" w14:paraId="449153E0"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-Código de colores</w:t>
            </w:r>
          </w:p>
          <w:p w:rsidR="00A65F1D" w:rsidP="007071E7" w:rsidRDefault="007071E7" w14:paraId="449153E1"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-Lineamientos Ambientales</w:t>
            </w:r>
          </w:p>
          <w:p w:rsidR="00A65F1D" w:rsidP="007071E7" w:rsidRDefault="007071E7" w14:paraId="449153E2"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 Vídeos Ambientales</w:t>
            </w:r>
          </w:p>
          <w:p w:rsidR="00A65F1D" w:rsidP="007071E7" w:rsidRDefault="007071E7" w14:paraId="449153E3"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Babilio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Tips</w:t>
            </w:r>
            <w:proofErr w:type="spellEnd"/>
          </w:p>
          <w:p w:rsidR="00A65F1D" w:rsidP="007071E7" w:rsidRDefault="00A65F1D" w14:paraId="449153E4" w14:textId="77777777">
            <w:pPr>
              <w:rPr>
                <w:rFonts w:ascii="Times New Roman" w:hAnsi="Times New Roman" w:eastAsia="Times New Roman" w:cs="Times New Roman"/>
                <w:sz w:val="24"/>
                <w:szCs w:val="24"/>
              </w:rPr>
            </w:pPr>
          </w:p>
        </w:tc>
      </w:tr>
      <w:tr w:rsidR="00A65F1D" w:rsidTr="437C4FCF" w14:paraId="449153EB"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E6"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3.4</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E7"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¿La Universidad cuenta con la estrategia de compras responsables? ¿Cómo la llevan a cabo?</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E8"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E9"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EA"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 xml:space="preserve">El Sistema de Gestión Ambiental adquiere bienes y servicios, como parte de la estrategia de Compra Sostenible de Bienes y Servicios de la Política Nacional de Producción y Consumo Sostenible del Ministerio de Ambiente y Desarrollo Sostenible. Estas compras están divididas por áreas con el fin de tener mayor control de estas compras. </w:t>
            </w:r>
          </w:p>
        </w:tc>
      </w:tr>
      <w:tr w:rsidR="00A65F1D" w:rsidTr="437C4FCF" w14:paraId="449153F1"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EC"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3.5</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ED"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¿La Universidad opta por reciclar? ¿Qué programas, estrategias o prácticas ejecuta?</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EE"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EF"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F0"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 xml:space="preserve">La Universidad cuenta con un contrato con una empresa externa la </w:t>
            </w:r>
            <w:proofErr w:type="spellStart"/>
            <w:r>
              <w:rPr>
                <w:rFonts w:ascii="Times New Roman" w:hAnsi="Times New Roman" w:eastAsia="Times New Roman" w:cs="Times New Roman"/>
                <w:sz w:val="24"/>
                <w:szCs w:val="24"/>
              </w:rPr>
              <w:t>cuál</w:t>
            </w:r>
            <w:proofErr w:type="spellEnd"/>
            <w:r>
              <w:rPr>
                <w:rFonts w:ascii="Times New Roman" w:hAnsi="Times New Roman" w:eastAsia="Times New Roman" w:cs="Times New Roman"/>
                <w:sz w:val="24"/>
                <w:szCs w:val="24"/>
              </w:rPr>
              <w:t xml:space="preserve"> se encarga de toda la distribución correcta de los residuos, estos están autorizados por autoridades ambientales, el nombre de la empresa es </w:t>
            </w:r>
            <w:proofErr w:type="spellStart"/>
            <w:r>
              <w:rPr>
                <w:rFonts w:ascii="Times New Roman" w:hAnsi="Times New Roman" w:eastAsia="Times New Roman" w:cs="Times New Roman"/>
                <w:sz w:val="24"/>
                <w:szCs w:val="24"/>
              </w:rPr>
              <w:t>Edemsa</w:t>
            </w:r>
            <w:proofErr w:type="spellEnd"/>
            <w:r>
              <w:rPr>
                <w:rFonts w:ascii="Times New Roman" w:hAnsi="Times New Roman" w:eastAsia="Times New Roman" w:cs="Times New Roman"/>
                <w:sz w:val="24"/>
                <w:szCs w:val="24"/>
              </w:rPr>
              <w:t xml:space="preserve"> Soluciones SAS. Este contrato sale anualmente y se contratan empresas diferentes.</w:t>
            </w:r>
          </w:p>
        </w:tc>
      </w:tr>
      <w:tr w:rsidR="00A65F1D" w:rsidTr="437C4FCF" w14:paraId="449153F7"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F2"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3.6</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F3"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¿Se realizan actuaciones para implicar a los grupos de interés en iniciativas que en materia de sostenibilidad emprenda la institución? ¿De qué manera?</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F4"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3F5"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3F6"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 xml:space="preserve">La división de plata física y el Sistema de Gestión Ambiental está abierto a cualquier propuesta, se reciben propuestas de estudiantes y docentes, porque hay muchos grupos de investigación que están enfocados al tema de residuos, la división entra a apoyar todas las áreas que han solicitado su requerimiento. En cuanto a los grupos de interés externos la universidad ha apoyado más que todo con capacitaciones a colegios y empresas, para dar a conocer como la universidad lleva a cabo todo el tema relacionado con los residuos, se han tenido buenos resultados con el tema. </w:t>
            </w:r>
          </w:p>
        </w:tc>
      </w:tr>
      <w:tr w:rsidR="00A65F1D" w:rsidTr="437C4FCF" w14:paraId="449153FB" w14:textId="77777777">
        <w:trPr>
          <w:gridAfter w:val="3"/>
          <w:wAfter w:w="15522" w:type="dxa"/>
          <w:trHeight w:val="253"/>
        </w:trPr>
        <w:tc>
          <w:tcPr>
            <w:cnfStyle w:val="000000000000" w:firstRow="0" w:lastRow="0" w:firstColumn="0" w:lastColumn="0" w:oddVBand="0" w:evenVBand="0" w:oddHBand="0" w:evenHBand="0" w:firstRowFirstColumn="0" w:firstRowLastColumn="0" w:lastRowFirstColumn="0" w:lastRowLastColumn="0"/>
            <w:tcW w:w="2835" w:type="dxa"/>
            <w:gridSpan w:val="2"/>
            <w:tcMar/>
          </w:tcPr>
          <w:p w:rsidR="00A65F1D" w:rsidP="007071E7" w:rsidRDefault="007071E7" w14:paraId="449153F8"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Persona entrevistada</w:t>
            </w:r>
          </w:p>
        </w:tc>
        <w:tc>
          <w:tcPr>
            <w:cnfStyle w:val="000000000000" w:firstRow="0" w:lastRow="0" w:firstColumn="0" w:lastColumn="0" w:oddVBand="0" w:evenVBand="0" w:oddHBand="0" w:evenHBand="0" w:firstRowFirstColumn="0" w:firstRowLastColumn="0" w:lastRowFirstColumn="0" w:lastRowLastColumn="0"/>
            <w:tcW w:w="6450" w:type="dxa"/>
            <w:gridSpan w:val="3"/>
            <w:tcMar/>
          </w:tcPr>
          <w:p w:rsidR="00A65F1D" w:rsidP="007071E7" w:rsidRDefault="007071E7" w14:paraId="449153F9" w14:textId="77777777">
            <w:pPr>
              <w:widowControl w:val="0"/>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María Carolina Acevedo Martínez</w:t>
            </w:r>
          </w:p>
          <w:p w:rsidR="00A65F1D" w:rsidP="007071E7" w:rsidRDefault="007071E7" w14:paraId="449153FA"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Profesional de la Vicerrectoría Administrativa</w:t>
            </w:r>
          </w:p>
        </w:tc>
      </w:tr>
      <w:tr w:rsidR="00A65F1D" w:rsidTr="437C4FCF" w14:paraId="44915402"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3FC"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4</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3FD"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GOBERNANZA</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3FE"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SI</w:t>
            </w:r>
          </w:p>
          <w:p w:rsidR="00A65F1D" w:rsidP="007071E7" w:rsidRDefault="00A65F1D" w14:paraId="449153FF"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7071E7" w14:paraId="44915400"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NO</w:t>
            </w: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01"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PRÁCTICAS RSU (Mediante qué prácticas, estrategias o acciones logra alcanzar el cumplimiento la entidad) </w:t>
            </w:r>
          </w:p>
        </w:tc>
      </w:tr>
      <w:tr w:rsidR="00A65F1D" w:rsidTr="437C4FCF" w14:paraId="4491540B"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03"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4.1</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04"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 ¿La Universidad cuenta con un proceso de debida diligencia a través del cual identifica, previene, mitiga y da cuenta de los impactos negativos reales y potenciales en temas de sostenibilidad? ¿Mediante qué medios? Se cuenta con Memorias de RS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405"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406"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07"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Observaciones:</w:t>
            </w:r>
            <w:r>
              <w:rPr>
                <w:rFonts w:ascii="Times New Roman" w:hAnsi="Times New Roman" w:eastAsia="Times New Roman" w:cs="Times New Roman"/>
                <w:color w:val="000000"/>
                <w:sz w:val="24"/>
                <w:szCs w:val="24"/>
              </w:rPr>
              <w:t xml:space="preserve"> La UIS cuenta Mapa de riesgos que abarca una amplia gama de llevados a cabo por la Universidad, áreas como Talento Humano, Medio Ambiente, Bienestar estudiantil, Financiero, entre otros, las cuales conforman los procesos estratégicos, misionales, evaluación y de investigación. Estos formatos se encuentran públicos en la página de la institución.</w:t>
            </w:r>
          </w:p>
          <w:p w:rsidR="00A65F1D" w:rsidP="007071E7" w:rsidRDefault="00A65F1D" w14:paraId="44915408" w14:textId="77777777">
            <w:pPr>
              <w:rPr>
                <w:rFonts w:ascii="Times New Roman" w:hAnsi="Times New Roman" w:eastAsia="Times New Roman" w:cs="Times New Roman"/>
                <w:color w:val="000000"/>
                <w:sz w:val="24"/>
                <w:szCs w:val="24"/>
              </w:rPr>
            </w:pPr>
          </w:p>
          <w:p w:rsidR="00A65F1D" w:rsidP="007071E7" w:rsidRDefault="007071E7" w14:paraId="44915409"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En el caso un documento como las Memorias de RS, la institución aún no ha optado por evidenciar información con dicha herramienta, por el momento lo hace mediante la </w:t>
            </w:r>
            <w:r>
              <w:rPr>
                <w:rFonts w:ascii="Times New Roman" w:hAnsi="Times New Roman" w:eastAsia="Times New Roman" w:cs="Times New Roman"/>
                <w:sz w:val="24"/>
                <w:szCs w:val="24"/>
              </w:rPr>
              <w:t>E</w:t>
            </w:r>
            <w:r>
              <w:rPr>
                <w:rFonts w:ascii="Times New Roman" w:hAnsi="Times New Roman" w:eastAsia="Times New Roman" w:cs="Times New Roman"/>
                <w:color w:val="000000"/>
                <w:sz w:val="24"/>
                <w:szCs w:val="24"/>
              </w:rPr>
              <w:t>strategia</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000000"/>
                <w:sz w:val="24"/>
                <w:szCs w:val="24"/>
              </w:rPr>
              <w:t>de rendición de cuentas institucional, además se puede evidenciar el informe de gestión anual en la página principal</w:t>
            </w:r>
            <w:r>
              <w:rPr>
                <w:rFonts w:ascii="Times New Roman" w:hAnsi="Times New Roman" w:eastAsia="Times New Roman" w:cs="Times New Roman"/>
                <w:sz w:val="24"/>
                <w:szCs w:val="24"/>
              </w:rPr>
              <w:t>, el cual recoge la información de todas las facultades de la institución, evidenciando el desarrollo de sus procesos institucionales.</w:t>
            </w:r>
          </w:p>
          <w:p w:rsidR="00A65F1D" w:rsidP="007071E7" w:rsidRDefault="00A65F1D" w14:paraId="4491540A" w14:textId="77777777">
            <w:pPr>
              <w:rPr>
                <w:rFonts w:ascii="Times New Roman" w:hAnsi="Times New Roman" w:eastAsia="Times New Roman" w:cs="Times New Roman"/>
                <w:color w:val="000000"/>
                <w:sz w:val="24"/>
                <w:szCs w:val="24"/>
              </w:rPr>
            </w:pPr>
          </w:p>
        </w:tc>
      </w:tr>
      <w:tr w:rsidR="00A65F1D" w:rsidTr="437C4FCF" w14:paraId="44915411"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0C"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4.2</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0D"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¿La Universidad ha revisado proveedores y/u otras relaciones comerciales en las que el riesgo de impactos adversos sobre los derechos humanos, los estándares laborales, el medio ambiente y/o la lucha contra la corrupción puede ser especialmente grave? ¿Cómo los evalúa? </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40E"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40F"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10"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 xml:space="preserve">Observaciones: </w:t>
            </w:r>
            <w:r>
              <w:rPr>
                <w:rFonts w:ascii="Times New Roman" w:hAnsi="Times New Roman" w:eastAsia="Times New Roman" w:cs="Times New Roman"/>
                <w:color w:val="000000"/>
                <w:sz w:val="24"/>
                <w:szCs w:val="24"/>
              </w:rPr>
              <w:t xml:space="preserve">La contratación de proveedores en nuestra organización sigue un riguroso procedimiento de control. Cada alianza que establecemos se rige por las leyes y regulaciones aplicables. Sin embargo, es importante destacar que el control en términos de sostenibilidad aún tiene margen de mejora y no es exhaustivo. </w:t>
            </w:r>
            <w:proofErr w:type="spellStart"/>
            <w:r>
              <w:rPr>
                <w:rFonts w:ascii="Times New Roman" w:hAnsi="Times New Roman" w:eastAsia="Times New Roman" w:cs="Times New Roman"/>
                <w:color w:val="000000"/>
                <w:sz w:val="24"/>
                <w:szCs w:val="24"/>
              </w:rPr>
              <w:t>Aún</w:t>
            </w:r>
            <w:proofErr w:type="spellEnd"/>
            <w:r>
              <w:rPr>
                <w:rFonts w:ascii="Times New Roman" w:hAnsi="Times New Roman" w:eastAsia="Times New Roman" w:cs="Times New Roman"/>
                <w:color w:val="000000"/>
                <w:sz w:val="24"/>
                <w:szCs w:val="24"/>
              </w:rPr>
              <w:t xml:space="preserve"> así estamos comprometidos a trabajar en esta área y mejorar nuestro enfoque en la sostenibilidad en todas nuestras operaciones.</w:t>
            </w:r>
          </w:p>
        </w:tc>
      </w:tr>
      <w:tr w:rsidR="00A65F1D" w:rsidTr="437C4FCF" w14:paraId="44915419"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12"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4.3</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13"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Existen Códigos de Buen Gobierno. ¿Cuáles?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A65F1D" w14:paraId="44915414"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7071E7" w14:paraId="44915415"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16"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color w:val="000000"/>
                <w:sz w:val="24"/>
                <w:szCs w:val="24"/>
              </w:rPr>
              <w:t xml:space="preserve">Existe el documento de Código de Buen Gobierno, el cual consiste en la resolución </w:t>
            </w:r>
            <w:proofErr w:type="spellStart"/>
            <w:r>
              <w:rPr>
                <w:rFonts w:ascii="Times New Roman" w:hAnsi="Times New Roman" w:eastAsia="Times New Roman" w:cs="Times New Roman"/>
                <w:color w:val="000000"/>
                <w:sz w:val="24"/>
                <w:szCs w:val="24"/>
              </w:rPr>
              <w:t>N°</w:t>
            </w:r>
            <w:proofErr w:type="spellEnd"/>
            <w:r>
              <w:rPr>
                <w:rFonts w:ascii="Times New Roman" w:hAnsi="Times New Roman" w:eastAsia="Times New Roman" w:cs="Times New Roman"/>
                <w:color w:val="000000"/>
                <w:sz w:val="24"/>
                <w:szCs w:val="24"/>
              </w:rPr>
              <w:t xml:space="preserve"> 827 de 2016, en el cual compila compromisos éticos respecto a la gestión realizada por UISALUD. Así mismo mediante el documento Resolución 828 de 2016 se establece el Código de ética para dicha unidad enfocada a ofrecer servicios de salud a la comunidad en general. La Universidad se acoge a dichos códigos.</w:t>
            </w:r>
          </w:p>
          <w:p w:rsidR="00A65F1D" w:rsidP="007071E7" w:rsidRDefault="00A65F1D" w14:paraId="44915417" w14:textId="77777777">
            <w:pPr>
              <w:rPr>
                <w:rFonts w:ascii="Times New Roman" w:hAnsi="Times New Roman" w:eastAsia="Times New Roman" w:cs="Times New Roman"/>
                <w:sz w:val="24"/>
                <w:szCs w:val="24"/>
              </w:rPr>
            </w:pPr>
          </w:p>
          <w:p w:rsidR="00A65F1D" w:rsidP="007071E7" w:rsidRDefault="007071E7" w14:paraId="44915418" w14:textId="77777777">
            <w:pPr>
              <w:rPr>
                <w:rFonts w:ascii="Times New Roman" w:hAnsi="Times New Roman" w:eastAsia="Times New Roman" w:cs="Times New Roman"/>
                <w:sz w:val="24"/>
                <w:szCs w:val="24"/>
              </w:rPr>
            </w:pPr>
            <w:proofErr w:type="spellStart"/>
            <w:r>
              <w:rPr>
                <w:rFonts w:ascii="Times New Roman" w:hAnsi="Times New Roman" w:eastAsia="Times New Roman" w:cs="Times New Roman"/>
                <w:sz w:val="24"/>
                <w:szCs w:val="24"/>
              </w:rPr>
              <w:t>Aún</w:t>
            </w:r>
            <w:proofErr w:type="spellEnd"/>
            <w:r>
              <w:rPr>
                <w:rFonts w:ascii="Times New Roman" w:hAnsi="Times New Roman" w:eastAsia="Times New Roman" w:cs="Times New Roman"/>
                <w:sz w:val="24"/>
                <w:szCs w:val="24"/>
              </w:rPr>
              <w:t xml:space="preserve"> así se pueden evidenciar las Políticas que favorecen y le apuntan al cumplimiento de ser una institución sostenible (Ver Anexo 12)</w:t>
            </w:r>
          </w:p>
        </w:tc>
      </w:tr>
      <w:tr w:rsidR="00A65F1D" w:rsidTr="437C4FCF" w14:paraId="4491541F"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A65F1D" w14:paraId="4491541A"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1B"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Existe/n alguna/s estructura/s administrativa dedicada exclusivamente a temas de RS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A65F1D" w14:paraId="4491541C"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7071E7" w14:paraId="4491541D"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X</w:t>
            </w: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1E"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 xml:space="preserve">Observaciones: </w:t>
            </w:r>
            <w:r>
              <w:rPr>
                <w:rFonts w:ascii="Times New Roman" w:hAnsi="Times New Roman" w:eastAsia="Times New Roman" w:cs="Times New Roman"/>
                <w:color w:val="000000"/>
                <w:sz w:val="24"/>
                <w:szCs w:val="24"/>
              </w:rPr>
              <w:t xml:space="preserve">Actualmente no existe una estructura administrativa; un grupo de personas que identifique la RS transversalmente en los procesos dentro de la institución, </w:t>
            </w:r>
            <w:proofErr w:type="spellStart"/>
            <w:r>
              <w:rPr>
                <w:rFonts w:ascii="Times New Roman" w:hAnsi="Times New Roman" w:eastAsia="Times New Roman" w:cs="Times New Roman"/>
                <w:color w:val="000000"/>
                <w:sz w:val="24"/>
                <w:szCs w:val="24"/>
              </w:rPr>
              <w:t>aún</w:t>
            </w:r>
            <w:proofErr w:type="spellEnd"/>
            <w:r>
              <w:rPr>
                <w:rFonts w:ascii="Times New Roman" w:hAnsi="Times New Roman" w:eastAsia="Times New Roman" w:cs="Times New Roman"/>
                <w:color w:val="000000"/>
                <w:sz w:val="24"/>
                <w:szCs w:val="24"/>
              </w:rPr>
              <w:t xml:space="preserve"> así cada una de las prácticas ejecutadas dentro de la UIS se dan a conocer a la comunidad en general. Conjuntamente dentro del plan de Desarrollo se establece un compromiso continuo hacia la Sostenibilidad.  </w:t>
            </w:r>
          </w:p>
        </w:tc>
      </w:tr>
      <w:tr w:rsidR="00A65F1D" w:rsidTr="437C4FCF" w14:paraId="44915428"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20"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4.4</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21"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¿Lleva a cabo estrategias de comunicación para crear una cultura de Responsabilidad y transparencia con los grupos de interés? ¿En qué consisten?</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422"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423"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24" w14:textId="77777777">
            <w:pPr>
              <w:jc w:val="both"/>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 xml:space="preserve">Observaciones: </w:t>
            </w:r>
            <w:r>
              <w:rPr>
                <w:rFonts w:ascii="Times New Roman" w:hAnsi="Times New Roman" w:eastAsia="Times New Roman" w:cs="Times New Roman"/>
                <w:color w:val="000000"/>
                <w:sz w:val="24"/>
                <w:szCs w:val="24"/>
              </w:rPr>
              <w:t>La UIS mediante su Plan de Desarrollo Institucional (PDI) establece lineamientos estratégicos que evidencian la orientación de la Institución a largo plazo, mediante criterios que le permitan consolidarse como un agente transformador. Para el PDI se integran temas como la Agenda 2030, sostenibilidad financiera, cohesión social. Vea Enfoques Estratégicos UIS 2019-2030.</w:t>
            </w:r>
          </w:p>
          <w:p w:rsidR="00A65F1D" w:rsidP="007071E7" w:rsidRDefault="007071E7" w14:paraId="44915425" w14:textId="77777777">
            <w:pPr>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Por otra parte, la UIS, cuenta con la dirección de comunicaciones promueve temáticas de RS mediante la comunicación interna y externa con el uso de redes sociales, página web, radio, TV, entre otros. </w:t>
            </w:r>
          </w:p>
          <w:p w:rsidR="00A65F1D" w:rsidP="007071E7" w:rsidRDefault="007071E7" w14:paraId="44915426" w14:textId="77777777">
            <w:pPr>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Es necesario que se potencialice la integración de cada una de las gestiones, acciones y prácticas como un todo, Responsabilidad Social Universitaria.</w:t>
            </w:r>
          </w:p>
          <w:p w:rsidR="00A65F1D" w:rsidP="007071E7" w:rsidRDefault="00A65F1D" w14:paraId="44915427" w14:textId="77777777">
            <w:pPr>
              <w:jc w:val="both"/>
              <w:rPr>
                <w:rFonts w:ascii="Times New Roman" w:hAnsi="Times New Roman" w:eastAsia="Times New Roman" w:cs="Times New Roman"/>
                <w:color w:val="000000"/>
                <w:sz w:val="24"/>
                <w:szCs w:val="24"/>
              </w:rPr>
            </w:pPr>
          </w:p>
        </w:tc>
      </w:tr>
      <w:tr w:rsidR="00A65F1D" w:rsidTr="437C4FCF" w14:paraId="44915430"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29"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4.5</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2A"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La Universidad desde la investigación </w:t>
            </w:r>
            <w:proofErr w:type="gramStart"/>
            <w:r>
              <w:rPr>
                <w:rFonts w:ascii="Times New Roman" w:hAnsi="Times New Roman" w:eastAsia="Times New Roman" w:cs="Times New Roman"/>
                <w:color w:val="000000"/>
                <w:sz w:val="24"/>
                <w:szCs w:val="24"/>
              </w:rPr>
              <w:t>le</w:t>
            </w:r>
            <w:proofErr w:type="gramEnd"/>
            <w:r>
              <w:rPr>
                <w:rFonts w:ascii="Times New Roman" w:hAnsi="Times New Roman" w:eastAsia="Times New Roman" w:cs="Times New Roman"/>
                <w:color w:val="000000"/>
                <w:sz w:val="24"/>
                <w:szCs w:val="24"/>
              </w:rPr>
              <w:t xml:space="preserve"> apuesta a temas de RSU. ¿Qué proyectos están vigentes? </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42B"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42C"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2D"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 xml:space="preserve">Observaciones: </w:t>
            </w:r>
            <w:r>
              <w:t xml:space="preserve"> </w:t>
            </w:r>
            <w:r>
              <w:rPr>
                <w:rFonts w:ascii="Times New Roman" w:hAnsi="Times New Roman" w:eastAsia="Times New Roman" w:cs="Times New Roman"/>
                <w:color w:val="000000"/>
                <w:sz w:val="24"/>
                <w:szCs w:val="24"/>
              </w:rPr>
              <w:t xml:space="preserve">La Universidad Industrial de Santander (UIS) es ampliamente reconocida por su destacado potencial como institución académica con un fuerte enfoque en la investigación y la innovación. Actualmente, la UIS alberga 100 grupos de investigación, muchos de los cuales se dedican a abordar cuestiones ambientales, sociales y </w:t>
            </w:r>
            <w:r>
              <w:rPr>
                <w:rFonts w:ascii="Times New Roman" w:hAnsi="Times New Roman" w:eastAsia="Times New Roman" w:cs="Times New Roman"/>
                <w:sz w:val="24"/>
                <w:szCs w:val="24"/>
              </w:rPr>
              <w:t>económicas</w:t>
            </w:r>
            <w:r>
              <w:rPr>
                <w:rFonts w:ascii="Times New Roman" w:hAnsi="Times New Roman" w:eastAsia="Times New Roman" w:cs="Times New Roman"/>
                <w:color w:val="000000"/>
                <w:sz w:val="24"/>
                <w:szCs w:val="24"/>
              </w:rPr>
              <w:t xml:space="preserve">. </w:t>
            </w:r>
          </w:p>
          <w:p w:rsidR="00A65F1D" w:rsidP="007071E7" w:rsidRDefault="00A65F1D" w14:paraId="4491542E" w14:textId="77777777">
            <w:pPr>
              <w:rPr>
                <w:rFonts w:ascii="Times New Roman" w:hAnsi="Times New Roman" w:eastAsia="Times New Roman" w:cs="Times New Roman"/>
                <w:sz w:val="24"/>
                <w:szCs w:val="24"/>
              </w:rPr>
            </w:pPr>
          </w:p>
          <w:p w:rsidR="00A65F1D" w:rsidP="007071E7" w:rsidRDefault="007071E7" w14:paraId="4491542F"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La universidad se esfuerza constantemente por asegurarse de que estos grupos de investigación trabajen en pro de un bien común, generando soluciones que beneficien tanto a nivel local como regional y nacional. Hemos obtenido distintos reconocimientos a nivel nacional e internacional, así mismo el apoyo de entes gubernamentales. En su mayoría, cuentan con convenios y aliados del sector público y privado. </w:t>
            </w:r>
            <w:hyperlink r:id="rId8">
              <w:r>
                <w:rPr>
                  <w:rFonts w:ascii="Times New Roman" w:hAnsi="Times New Roman" w:eastAsia="Times New Roman" w:cs="Times New Roman"/>
                  <w:color w:val="1155CC"/>
                  <w:sz w:val="24"/>
                  <w:szCs w:val="24"/>
                  <w:u w:val="single"/>
                </w:rPr>
                <w:t>https://uis.edu.co/uis-grupos-investigacion-es/</w:t>
              </w:r>
            </w:hyperlink>
            <w:r>
              <w:rPr>
                <w:rFonts w:ascii="Times New Roman" w:hAnsi="Times New Roman" w:eastAsia="Times New Roman" w:cs="Times New Roman"/>
                <w:sz w:val="24"/>
                <w:szCs w:val="24"/>
              </w:rPr>
              <w:t xml:space="preserve"> </w:t>
            </w:r>
          </w:p>
        </w:tc>
      </w:tr>
      <w:tr w:rsidR="00A65F1D" w:rsidTr="437C4FCF" w14:paraId="44915434" w14:textId="77777777">
        <w:trPr>
          <w:gridAfter w:val="3"/>
          <w:wAfter w:w="15522" w:type="dxa"/>
          <w:trHeight w:val="365"/>
        </w:trPr>
        <w:tc>
          <w:tcPr>
            <w:cnfStyle w:val="000000000000" w:firstRow="0" w:lastRow="0" w:firstColumn="0" w:lastColumn="0" w:oddVBand="0" w:evenVBand="0" w:oddHBand="0" w:evenHBand="0" w:firstRowFirstColumn="0" w:firstRowLastColumn="0" w:lastRowFirstColumn="0" w:lastRowLastColumn="0"/>
            <w:tcW w:w="2835" w:type="dxa"/>
            <w:gridSpan w:val="2"/>
            <w:tcMar/>
          </w:tcPr>
          <w:p w:rsidR="00A65F1D" w:rsidP="007071E7" w:rsidRDefault="007071E7" w14:paraId="44915431"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Persona entrevistada</w:t>
            </w:r>
          </w:p>
        </w:tc>
        <w:tc>
          <w:tcPr>
            <w:cnfStyle w:val="000000000000" w:firstRow="0" w:lastRow="0" w:firstColumn="0" w:lastColumn="0" w:oddVBand="0" w:evenVBand="0" w:oddHBand="0" w:evenHBand="0" w:firstRowFirstColumn="0" w:firstRowLastColumn="0" w:lastRowFirstColumn="0" w:lastRowLastColumn="0"/>
            <w:tcW w:w="6450" w:type="dxa"/>
            <w:gridSpan w:val="3"/>
            <w:tcMar/>
          </w:tcPr>
          <w:p w:rsidR="00A65F1D" w:rsidP="007071E7" w:rsidRDefault="007071E7" w14:paraId="44915432" w14:textId="77777777">
            <w:pPr>
              <w:widowControl w:val="0"/>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María Carolina Acevedo Martínez</w:t>
            </w:r>
          </w:p>
          <w:p w:rsidR="00A65F1D" w:rsidP="007071E7" w:rsidRDefault="007071E7" w14:paraId="44915433"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Profesional de la Vicerrectoría Administrativa</w:t>
            </w:r>
          </w:p>
        </w:tc>
      </w:tr>
      <w:tr w:rsidR="00A65F1D" w:rsidTr="437C4FCF" w14:paraId="4491543B"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35"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5</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36"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PARTICIPACIÓN CON LA COMUNIDAD</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437"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SI</w:t>
            </w:r>
          </w:p>
          <w:p w:rsidR="00A65F1D" w:rsidP="007071E7" w:rsidRDefault="00A65F1D" w14:paraId="44915438"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7071E7" w14:paraId="44915439"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NO</w:t>
            </w: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3A"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PRÁCTICAS RSU (Mediante qué prácticas, estrategias o acciones logra alcanzar el cumplimiento la entidad) </w:t>
            </w:r>
          </w:p>
        </w:tc>
      </w:tr>
      <w:tr w:rsidR="00A65F1D" w:rsidTr="437C4FCF" w14:paraId="44915441"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3C"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5.1</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3D"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color w:val="000000"/>
                <w:sz w:val="24"/>
                <w:szCs w:val="24"/>
              </w:rPr>
              <w:t>La Universidad integra la formación académica con la proyección social (comunidades de aprendizaje mutuo para el desarrollo). ¿De qué modo?</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A65F1D" w14:paraId="4491543E"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43F"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40"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La Universidad ofrece la Cátedra Low Maus, la cual desea generar y fomentar en la UIS y en la región el debate académico en torno a la sociedad del conocimiento en Colombia</w:t>
            </w:r>
          </w:p>
        </w:tc>
      </w:tr>
      <w:tr w:rsidR="00A65F1D" w:rsidTr="437C4FCF" w14:paraId="44915449"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42"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5.2</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43"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color w:val="000000"/>
                <w:sz w:val="24"/>
                <w:szCs w:val="24"/>
              </w:rPr>
              <w:t xml:space="preserve">La Universidad cuenta con una </w:t>
            </w:r>
            <w:proofErr w:type="gramStart"/>
            <w:r>
              <w:rPr>
                <w:rFonts w:ascii="Times New Roman" w:hAnsi="Times New Roman" w:eastAsia="Times New Roman" w:cs="Times New Roman"/>
                <w:color w:val="000000"/>
                <w:sz w:val="24"/>
                <w:szCs w:val="24"/>
              </w:rPr>
              <w:t>participación activa</w:t>
            </w:r>
            <w:proofErr w:type="gramEnd"/>
            <w:r>
              <w:rPr>
                <w:rFonts w:ascii="Times New Roman" w:hAnsi="Times New Roman" w:eastAsia="Times New Roman" w:cs="Times New Roman"/>
                <w:color w:val="000000"/>
                <w:sz w:val="24"/>
                <w:szCs w:val="24"/>
              </w:rPr>
              <w:t xml:space="preserve"> en la agenda local y nacional de desarrollo. ¿Cómo se hace presente?</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A65F1D" w14:paraId="44915444"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445"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46"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 xml:space="preserve">La UIS se ha caracterizado por el gran aporte que le brinda al desarrollo local, departamental y nacional. Ofrece una variedad de servicios para vincularse con el sector social y empresarial, contribuyendo a mejorar la calidad de vida de la comunidad: </w:t>
            </w:r>
          </w:p>
          <w:p w:rsidR="00A65F1D" w:rsidP="007071E7" w:rsidRDefault="00A65F1D" w14:paraId="44915447" w14:textId="77777777">
            <w:pPr>
              <w:rPr>
                <w:rFonts w:ascii="Times New Roman" w:hAnsi="Times New Roman" w:eastAsia="Times New Roman" w:cs="Times New Roman"/>
                <w:sz w:val="24"/>
                <w:szCs w:val="24"/>
              </w:rPr>
            </w:pPr>
          </w:p>
          <w:p w:rsidR="00A65F1D" w:rsidP="007071E7" w:rsidRDefault="00A65F1D" w14:paraId="44915448" w14:textId="77777777">
            <w:pPr>
              <w:rPr>
                <w:rFonts w:ascii="Times New Roman" w:hAnsi="Times New Roman" w:eastAsia="Times New Roman" w:cs="Times New Roman"/>
                <w:sz w:val="24"/>
                <w:szCs w:val="24"/>
              </w:rPr>
            </w:pPr>
          </w:p>
        </w:tc>
      </w:tr>
      <w:tr w:rsidR="00A65F1D" w:rsidTr="437C4FCF" w14:paraId="4491546D"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4A"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5.3</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4B" w14:textId="77777777">
            <w:pPr>
              <w:rPr>
                <w:rFonts w:ascii="Times New Roman" w:hAnsi="Times New Roman" w:eastAsia="Times New Roman" w:cs="Times New Roman"/>
                <w:b/>
                <w:color w:val="000000"/>
                <w:sz w:val="24"/>
                <w:szCs w:val="24"/>
              </w:rPr>
            </w:pPr>
            <w:r>
              <w:rPr>
                <w:rFonts w:ascii="Times New Roman" w:hAnsi="Times New Roman" w:eastAsia="Times New Roman" w:cs="Times New Roman"/>
                <w:color w:val="000000"/>
                <w:sz w:val="24"/>
                <w:szCs w:val="24"/>
              </w:rPr>
              <w:t xml:space="preserve">¿La Universidad promueve la </w:t>
            </w:r>
            <w:proofErr w:type="gramStart"/>
            <w:r>
              <w:rPr>
                <w:rFonts w:ascii="Times New Roman" w:hAnsi="Times New Roman" w:eastAsia="Times New Roman" w:cs="Times New Roman"/>
                <w:color w:val="000000"/>
                <w:sz w:val="24"/>
                <w:szCs w:val="24"/>
              </w:rPr>
              <w:t>participación activa</w:t>
            </w:r>
            <w:proofErr w:type="gramEnd"/>
            <w:r>
              <w:rPr>
                <w:rFonts w:ascii="Times New Roman" w:hAnsi="Times New Roman" w:eastAsia="Times New Roman" w:cs="Times New Roman"/>
                <w:color w:val="000000"/>
                <w:sz w:val="24"/>
                <w:szCs w:val="24"/>
              </w:rPr>
              <w:t xml:space="preserve">, intercambio de conocimientos, establece alianzas estratégicas con la comunidad? ¿De qué manera promueven dicha participación? </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A65F1D" w14:paraId="4491544C"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44D"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4E"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Observaciones:</w:t>
            </w:r>
            <w:r>
              <w:rPr>
                <w:rFonts w:ascii="Times New Roman" w:hAnsi="Times New Roman" w:eastAsia="Times New Roman" w:cs="Times New Roman"/>
                <w:b/>
                <w:sz w:val="24"/>
                <w:szCs w:val="24"/>
              </w:rPr>
              <w:br/>
            </w:r>
            <w:r>
              <w:rPr>
                <w:rFonts w:ascii="Times New Roman" w:hAnsi="Times New Roman" w:eastAsia="Times New Roman" w:cs="Times New Roman"/>
                <w:sz w:val="24"/>
                <w:szCs w:val="24"/>
              </w:rPr>
              <w:t xml:space="preserve">Listado de servicios ofrecidos </w:t>
            </w:r>
          </w:p>
          <w:p w:rsidR="00A65F1D" w:rsidP="007071E7" w:rsidRDefault="007071E7" w14:paraId="44915450"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Asesoría y Consultoría Profesional:</w:t>
            </w:r>
          </w:p>
          <w:p w:rsidR="00A65F1D" w:rsidP="007071E7" w:rsidRDefault="007071E7" w14:paraId="4491545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1. Asesoría</w:t>
            </w:r>
          </w:p>
          <w:p w:rsidR="00A65F1D" w:rsidP="007071E7" w:rsidRDefault="007071E7" w14:paraId="44915452"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2. Consultoría</w:t>
            </w:r>
          </w:p>
          <w:p w:rsidR="00A65F1D" w:rsidP="007071E7" w:rsidRDefault="007071E7" w14:paraId="44915454"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Tecnológicos:</w:t>
            </w:r>
          </w:p>
          <w:p w:rsidR="00A65F1D" w:rsidP="007071E7" w:rsidRDefault="007071E7" w14:paraId="4491545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1. Laboratorios</w:t>
            </w:r>
          </w:p>
          <w:p w:rsidR="00A65F1D" w:rsidP="007071E7" w:rsidRDefault="007071E7" w14:paraId="4491545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2. Desarrollo de productos (innovación, investigación, transferencia de tecnología, adecuación tecnológica)</w:t>
            </w:r>
          </w:p>
          <w:p w:rsidR="00A65F1D" w:rsidP="007071E7" w:rsidRDefault="007071E7" w14:paraId="44915457"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3. Otros servicios</w:t>
            </w:r>
          </w:p>
          <w:p w:rsidR="00A65F1D" w:rsidP="007071E7" w:rsidRDefault="007071E7" w14:paraId="44915459"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Educativos</w:t>
            </w:r>
            <w:r>
              <w:rPr>
                <w:rFonts w:ascii="Times New Roman" w:hAnsi="Times New Roman" w:eastAsia="Times New Roman" w:cs="Times New Roman"/>
                <w:sz w:val="24"/>
                <w:szCs w:val="24"/>
              </w:rPr>
              <w:t>:</w:t>
            </w:r>
          </w:p>
          <w:p w:rsidR="00A65F1D" w:rsidP="007071E7" w:rsidRDefault="007071E7" w14:paraId="4491545A"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1. Prácticas Académicas (de orden social o empresarial)</w:t>
            </w:r>
          </w:p>
          <w:p w:rsidR="00A65F1D" w:rsidP="007071E7" w:rsidRDefault="007071E7" w14:paraId="4491545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2. Educación no formal</w:t>
            </w:r>
          </w:p>
          <w:p w:rsidR="00A65F1D" w:rsidP="007071E7" w:rsidRDefault="007071E7" w14:paraId="4491545D"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Docentes Asistenciales:</w:t>
            </w:r>
          </w:p>
          <w:p w:rsidR="00A65F1D" w:rsidP="007071E7" w:rsidRDefault="007071E7" w14:paraId="4491545E"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1. Salud</w:t>
            </w:r>
          </w:p>
          <w:p w:rsidR="00A65F1D" w:rsidP="007071E7" w:rsidRDefault="007071E7" w14:paraId="4491545F"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2. Jurídicos</w:t>
            </w:r>
          </w:p>
          <w:p w:rsidR="00A65F1D" w:rsidP="007071E7" w:rsidRDefault="007071E7" w14:paraId="44915460"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3. Trabajo con comunidades</w:t>
            </w:r>
          </w:p>
          <w:p w:rsidR="00A65F1D" w:rsidP="007071E7" w:rsidRDefault="007071E7" w14:paraId="44915462"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Culturales, Artísticos y Deportivos:</w:t>
            </w:r>
          </w:p>
          <w:p w:rsidR="00A65F1D" w:rsidP="007071E7" w:rsidRDefault="007071E7" w14:paraId="44915463"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1. Fomento, preservación y difusión del patrimonio cultural.</w:t>
            </w:r>
          </w:p>
          <w:p w:rsidR="00A65F1D" w:rsidP="007071E7" w:rsidRDefault="007071E7" w14:paraId="44915464"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2. Estímulo a la creación artística y cultural</w:t>
            </w:r>
          </w:p>
          <w:p w:rsidR="00A65F1D" w:rsidP="007071E7" w:rsidRDefault="007071E7" w14:paraId="44915465"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3. Fomento actividad deportiva</w:t>
            </w:r>
          </w:p>
          <w:p w:rsidR="00A65F1D" w:rsidP="007071E7" w:rsidRDefault="007071E7" w14:paraId="44915467"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Comunicación e Información:</w:t>
            </w:r>
          </w:p>
          <w:p w:rsidR="00A65F1D" w:rsidP="007071E7" w:rsidRDefault="007071E7" w14:paraId="4491546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1. Radio</w:t>
            </w:r>
          </w:p>
          <w:p w:rsidR="00A65F1D" w:rsidP="007071E7" w:rsidRDefault="007071E7" w14:paraId="4491546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2. Televisión</w:t>
            </w:r>
          </w:p>
          <w:p w:rsidRPr="00AC675C" w:rsidR="00A65F1D" w:rsidP="007071E7" w:rsidRDefault="007071E7" w14:paraId="4491546C" w14:textId="49ECF77E">
            <w:pPr>
              <w:rPr>
                <w:rFonts w:ascii="Times New Roman" w:hAnsi="Times New Roman" w:eastAsia="Times New Roman" w:cs="Times New Roman"/>
                <w:sz w:val="24"/>
                <w:szCs w:val="24"/>
              </w:rPr>
            </w:pPr>
            <w:r>
              <w:rPr>
                <w:rFonts w:ascii="Times New Roman" w:hAnsi="Times New Roman" w:eastAsia="Times New Roman" w:cs="Times New Roman"/>
                <w:sz w:val="24"/>
                <w:szCs w:val="24"/>
              </w:rPr>
              <w:t>3. Publicaciones (Periódicos, revistas, boletines, etc.)</w:t>
            </w:r>
          </w:p>
        </w:tc>
      </w:tr>
      <w:tr w:rsidR="00A65F1D" w:rsidTr="437C4FCF" w14:paraId="44915473"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Pr="007071E7" w:rsidR="00A65F1D" w:rsidP="007071E7" w:rsidRDefault="007071E7" w14:paraId="4491546E" w14:textId="77777777">
            <w:pPr>
              <w:rPr>
                <w:rFonts w:ascii="Times New Roman" w:hAnsi="Times New Roman" w:eastAsia="Times New Roman" w:cs="Times New Roman"/>
                <w:color w:val="000000"/>
                <w:sz w:val="24"/>
                <w:szCs w:val="24"/>
              </w:rPr>
            </w:pPr>
            <w:r w:rsidRPr="007071E7">
              <w:rPr>
                <w:rFonts w:ascii="Times New Roman" w:hAnsi="Times New Roman" w:eastAsia="Times New Roman" w:cs="Times New Roman"/>
                <w:color w:val="000000"/>
                <w:sz w:val="24"/>
                <w:szCs w:val="24"/>
              </w:rPr>
              <w:t>5.4</w:t>
            </w:r>
          </w:p>
        </w:tc>
        <w:tc>
          <w:tcPr>
            <w:cnfStyle w:val="000000000000" w:firstRow="0" w:lastRow="0" w:firstColumn="0" w:lastColumn="0" w:oddVBand="0" w:evenVBand="0" w:oddHBand="0" w:evenHBand="0" w:firstRowFirstColumn="0" w:firstRowLastColumn="0" w:lastRowFirstColumn="0" w:lastRowLastColumn="0"/>
            <w:tcW w:w="2268" w:type="dxa"/>
            <w:tcMar/>
          </w:tcPr>
          <w:p w:rsidRPr="007071E7" w:rsidR="00A65F1D" w:rsidP="007071E7" w:rsidRDefault="007071E7" w14:paraId="4491546F" w14:textId="77777777">
            <w:pPr>
              <w:rPr>
                <w:rFonts w:ascii="Times New Roman" w:hAnsi="Times New Roman" w:eastAsia="Times New Roman" w:cs="Times New Roman"/>
                <w:color w:val="000000"/>
                <w:sz w:val="24"/>
                <w:szCs w:val="24"/>
              </w:rPr>
            </w:pPr>
            <w:r w:rsidRPr="007071E7">
              <w:rPr>
                <w:rFonts w:ascii="Times New Roman" w:hAnsi="Times New Roman" w:eastAsia="Times New Roman" w:cs="Times New Roman"/>
                <w:color w:val="000000"/>
                <w:sz w:val="24"/>
                <w:szCs w:val="24"/>
              </w:rPr>
              <w:t xml:space="preserve">¿Lleva la universidad proyectos en conjunto con </w:t>
            </w:r>
            <w:proofErr w:type="spellStart"/>
            <w:r w:rsidRPr="007071E7">
              <w:rPr>
                <w:rFonts w:ascii="Times New Roman" w:hAnsi="Times New Roman" w:eastAsia="Times New Roman" w:cs="Times New Roman"/>
                <w:color w:val="000000"/>
                <w:sz w:val="24"/>
                <w:szCs w:val="24"/>
              </w:rPr>
              <w:t>ONG`s</w:t>
            </w:r>
            <w:proofErr w:type="spellEnd"/>
            <w:r w:rsidRPr="007071E7">
              <w:rPr>
                <w:rFonts w:ascii="Times New Roman" w:hAnsi="Times New Roman" w:eastAsia="Times New Roman" w:cs="Times New Roman"/>
                <w:color w:val="000000"/>
                <w:sz w:val="24"/>
                <w:szCs w:val="24"/>
              </w:rPr>
              <w:t>? ¿Cuáles y qué proyectos hay a la fecha?</w:t>
            </w:r>
          </w:p>
        </w:tc>
        <w:tc>
          <w:tcPr>
            <w:cnfStyle w:val="000000000000" w:firstRow="0" w:lastRow="0" w:firstColumn="0" w:lastColumn="0" w:oddVBand="0" w:evenVBand="0" w:oddHBand="0" w:evenHBand="0" w:firstRowFirstColumn="0" w:firstRowLastColumn="0" w:lastRowFirstColumn="0" w:lastRowLastColumn="0"/>
            <w:tcW w:w="709" w:type="dxa"/>
            <w:tcMar/>
          </w:tcPr>
          <w:p w:rsidRPr="007071E7" w:rsidR="00A65F1D" w:rsidP="007071E7" w:rsidRDefault="00A65F1D" w14:paraId="44915470"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Pr="007071E7" w:rsidR="00A65F1D" w:rsidP="007071E7" w:rsidRDefault="007071E7" w14:paraId="44915471" w14:textId="51400960">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X</w:t>
            </w:r>
          </w:p>
        </w:tc>
        <w:tc>
          <w:tcPr>
            <w:cnfStyle w:val="000000000000" w:firstRow="0" w:lastRow="0" w:firstColumn="0" w:lastColumn="0" w:oddVBand="0" w:evenVBand="0" w:oddHBand="0" w:evenHBand="0" w:firstRowFirstColumn="0" w:firstRowLastColumn="0" w:lastRowFirstColumn="0" w:lastRowLastColumn="0"/>
            <w:tcW w:w="5096" w:type="dxa"/>
            <w:tcMar/>
          </w:tcPr>
          <w:p w:rsidRPr="007071E7" w:rsidR="00A65F1D" w:rsidP="007071E7" w:rsidRDefault="007071E7" w14:paraId="44915472" w14:textId="77777777">
            <w:pPr>
              <w:rPr>
                <w:rFonts w:ascii="Times New Roman" w:hAnsi="Times New Roman" w:eastAsia="Times New Roman" w:cs="Times New Roman"/>
                <w:color w:val="000000"/>
                <w:sz w:val="24"/>
                <w:szCs w:val="24"/>
              </w:rPr>
            </w:pPr>
            <w:r w:rsidRPr="007071E7">
              <w:rPr>
                <w:rFonts w:ascii="Times New Roman" w:hAnsi="Times New Roman" w:eastAsia="Times New Roman" w:cs="Times New Roman"/>
                <w:b/>
                <w:sz w:val="24"/>
                <w:szCs w:val="24"/>
              </w:rPr>
              <w:t>Observaciones:</w:t>
            </w:r>
          </w:p>
        </w:tc>
      </w:tr>
      <w:tr w:rsidR="00A65F1D" w:rsidTr="437C4FCF" w14:paraId="4491547A"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74"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5.5</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75"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¿Se elaboran periódicamente actividades de proyección al deporte? ¿Cómo cuáles?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7071E7" w14:paraId="44915476"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477"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78" w14:textId="78499E5E">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 xml:space="preserve">La UIS cuenta con el Departamento de Educación Física y Deportes, </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Actualmente cuenta con Club Deportivo UIS, Equipo de Fútbol UIS (masculino y femenino), Equipo de Baloncesto UIS (masculino y femenino), Equipo de Voleibol UIS (masculino y femenino), Equipo de Atletismo UIS, Equipos de Ajedrez UIS, Deportes de Aventura (clubes y grupos de interés), Equipo de Natación UIS, Equipo de Tenis de Mesa UIS, Equipo de Badminton UIS, Deportes de Combate (taekwondo y judo), Ultimate </w:t>
            </w:r>
            <w:proofErr w:type="spellStart"/>
            <w:r>
              <w:rPr>
                <w:rFonts w:ascii="Times New Roman" w:hAnsi="Times New Roman" w:eastAsia="Times New Roman" w:cs="Times New Roman"/>
                <w:sz w:val="24"/>
                <w:szCs w:val="24"/>
              </w:rPr>
              <w:t>Frisbee</w:t>
            </w:r>
            <w:proofErr w:type="spellEnd"/>
            <w:r>
              <w:rPr>
                <w:rFonts w:ascii="Times New Roman" w:hAnsi="Times New Roman" w:eastAsia="Times New Roman" w:cs="Times New Roman"/>
                <w:sz w:val="24"/>
                <w:szCs w:val="24"/>
              </w:rPr>
              <w:t xml:space="preserve"> UIS.</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br/>
            </w:r>
            <w:r>
              <w:rPr>
                <w:rFonts w:ascii="Times New Roman" w:hAnsi="Times New Roman" w:eastAsia="Times New Roman" w:cs="Times New Roman"/>
                <w:sz w:val="24"/>
                <w:szCs w:val="24"/>
              </w:rPr>
              <w:t>Se organizan distintos eventos hacia el deporte dentro de la institución</w:t>
            </w:r>
            <w:r w:rsidR="001E7512">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la Carrera Atlética UIS, el Torneo Inter-Rocas Deportivas, Olimpiadas Deportivas, la Semana del Deporte Universitario,  Inter-Facultades,  Inter-Sedes Y Olimpiadas Alternas.</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br/>
            </w:r>
            <w:r>
              <w:rPr>
                <w:rFonts w:ascii="Times New Roman" w:hAnsi="Times New Roman" w:eastAsia="Times New Roman" w:cs="Times New Roman"/>
                <w:sz w:val="24"/>
                <w:szCs w:val="24"/>
              </w:rPr>
              <w:t>Se cuenta con una infraestructura excelente para el desarrollo de cada una de las actividades deportivas.</w:t>
            </w:r>
          </w:p>
          <w:p w:rsidR="00A65F1D" w:rsidP="007071E7" w:rsidRDefault="00A65F1D" w14:paraId="44915479" w14:textId="77777777">
            <w:pPr>
              <w:rPr>
                <w:rFonts w:ascii="Times New Roman" w:hAnsi="Times New Roman" w:eastAsia="Times New Roman" w:cs="Times New Roman"/>
                <w:sz w:val="24"/>
                <w:szCs w:val="24"/>
              </w:rPr>
            </w:pPr>
          </w:p>
        </w:tc>
      </w:tr>
      <w:tr w:rsidR="00A65F1D" w:rsidTr="437C4FCF" w14:paraId="44915497"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7B"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5.6</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7C"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¿Se elaboran periódicamente actividades de proyección cultural? ¿Cómo cuáles?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A65F1D" w14:paraId="4491547D"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47E"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A65F1D" w:rsidP="007071E7" w:rsidRDefault="007071E7" w14:paraId="4491547F"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Cuenta con la Dirección Cultural,, unidad administrativa encargada de la integración de espacios culturales para la institución y  la comunidad.</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Se ofrecen servicios como el </w:t>
            </w:r>
            <w:proofErr w:type="spellStart"/>
            <w:r>
              <w:rPr>
                <w:rFonts w:ascii="Times New Roman" w:hAnsi="Times New Roman" w:eastAsia="Times New Roman" w:cs="Times New Roman"/>
                <w:sz w:val="24"/>
                <w:szCs w:val="24"/>
              </w:rPr>
              <w:t>prestamo</w:t>
            </w:r>
            <w:proofErr w:type="spellEnd"/>
            <w:r>
              <w:rPr>
                <w:rFonts w:ascii="Times New Roman" w:hAnsi="Times New Roman" w:eastAsia="Times New Roman" w:cs="Times New Roman"/>
                <w:sz w:val="24"/>
                <w:szCs w:val="24"/>
              </w:rPr>
              <w:t xml:space="preserve"> de distintos espacios como Auditorio Luis A. Calvo, Auditorio Luis A. Calvo, la Sala Jorge Zalamea, Auditorio al aire libre José Antonio Galán, Sala de exposiciones Rafael Prada Ardila y la Sala Gustavo Gómez Ardila.</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Se cuenta con programas permanentes: </w:t>
            </w:r>
            <w:r>
              <w:rPr>
                <w:rFonts w:ascii="Times New Roman" w:hAnsi="Times New Roman" w:eastAsia="Times New Roman" w:cs="Times New Roman"/>
                <w:sz w:val="24"/>
                <w:szCs w:val="24"/>
              </w:rPr>
              <w:br/>
            </w:r>
            <w:r>
              <w:rPr>
                <w:rFonts w:ascii="Times New Roman" w:hAnsi="Times New Roman" w:eastAsia="Times New Roman" w:cs="Times New Roman"/>
                <w:b/>
                <w:sz w:val="24"/>
                <w:szCs w:val="24"/>
              </w:rPr>
              <w:t xml:space="preserve">Vecinos y Amigos: </w:t>
            </w:r>
            <w:r>
              <w:rPr>
                <w:rFonts w:ascii="Times New Roman" w:hAnsi="Times New Roman" w:eastAsia="Times New Roman" w:cs="Times New Roman"/>
                <w:sz w:val="24"/>
                <w:szCs w:val="24"/>
              </w:rPr>
              <w:t xml:space="preserve">Programa lúdico cultural, presenta un recorrido por diferentes escenarios de la universidad donde se realizan talleres de lectura, idiomas, conciertos, muestras de teatro, circo, juegos infantiles y actividades de promoción de la salud, entre otros. Cuenta con el Banco de la República y </w:t>
            </w:r>
            <w:proofErr w:type="spellStart"/>
            <w:r>
              <w:rPr>
                <w:rFonts w:ascii="Times New Roman" w:hAnsi="Times New Roman" w:eastAsia="Times New Roman" w:cs="Times New Roman"/>
                <w:sz w:val="24"/>
                <w:szCs w:val="24"/>
              </w:rPr>
              <w:t>Comultrasan</w:t>
            </w:r>
            <w:proofErr w:type="spellEnd"/>
            <w:r>
              <w:rPr>
                <w:rFonts w:ascii="Times New Roman" w:hAnsi="Times New Roman" w:eastAsia="Times New Roman" w:cs="Times New Roman"/>
                <w:sz w:val="24"/>
                <w:szCs w:val="24"/>
              </w:rPr>
              <w:t xml:space="preserve"> como aliados.</w:t>
            </w:r>
          </w:p>
          <w:p w:rsidR="00A65F1D" w:rsidP="007071E7" w:rsidRDefault="00A65F1D" w14:paraId="44915480" w14:textId="77777777">
            <w:pPr>
              <w:rPr>
                <w:rFonts w:ascii="Times New Roman" w:hAnsi="Times New Roman" w:eastAsia="Times New Roman" w:cs="Times New Roman"/>
                <w:sz w:val="24"/>
                <w:szCs w:val="24"/>
              </w:rPr>
            </w:pPr>
          </w:p>
          <w:p w:rsidR="00A65F1D" w:rsidP="007071E7" w:rsidRDefault="007071E7" w14:paraId="4491548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r>
            <w:r>
              <w:rPr>
                <w:rFonts w:ascii="Times New Roman" w:hAnsi="Times New Roman" w:eastAsia="Times New Roman" w:cs="Times New Roman"/>
                <w:b/>
                <w:sz w:val="24"/>
                <w:szCs w:val="24"/>
              </w:rPr>
              <w:t xml:space="preserve">Cine Meridiano: </w:t>
            </w:r>
            <w:r>
              <w:rPr>
                <w:rFonts w:ascii="Times New Roman" w:hAnsi="Times New Roman" w:eastAsia="Times New Roman" w:cs="Times New Roman"/>
                <w:sz w:val="24"/>
                <w:szCs w:val="24"/>
              </w:rPr>
              <w:t xml:space="preserve">Es un espacio destinado a la proyección y difusión del lenguaje audiovisual del cine universal. </w:t>
            </w:r>
          </w:p>
          <w:p w:rsidR="00A65F1D" w:rsidP="007071E7" w:rsidRDefault="007071E7" w14:paraId="44915482"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br/>
            </w:r>
            <w:proofErr w:type="spellStart"/>
            <w:r>
              <w:rPr>
                <w:rFonts w:ascii="Times New Roman" w:hAnsi="Times New Roman" w:eastAsia="Times New Roman" w:cs="Times New Roman"/>
                <w:b/>
                <w:sz w:val="24"/>
                <w:szCs w:val="24"/>
              </w:rPr>
              <w:t>Juevescénico</w:t>
            </w:r>
            <w:proofErr w:type="spellEnd"/>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 xml:space="preserve">Presenta todos los jueves en el Auditorio al aire libre José Antonio Galán una variada programación de artes escénicas: teatro, danza y narración oral entre otras. </w:t>
            </w:r>
          </w:p>
          <w:p w:rsidR="00A65F1D" w:rsidP="007071E7" w:rsidRDefault="00A65F1D" w14:paraId="44915483" w14:textId="77777777">
            <w:pPr>
              <w:rPr>
                <w:rFonts w:ascii="Times New Roman" w:hAnsi="Times New Roman" w:eastAsia="Times New Roman" w:cs="Times New Roman"/>
                <w:sz w:val="24"/>
                <w:szCs w:val="24"/>
              </w:rPr>
            </w:pPr>
          </w:p>
          <w:p w:rsidR="00A65F1D" w:rsidP="007071E7" w:rsidRDefault="007071E7" w14:paraId="44915484"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Viernes Cultural </w:t>
            </w:r>
            <w:r>
              <w:rPr>
                <w:rFonts w:ascii="Times New Roman" w:hAnsi="Times New Roman" w:eastAsia="Times New Roman" w:cs="Times New Roman"/>
                <w:sz w:val="24"/>
                <w:szCs w:val="24"/>
              </w:rPr>
              <w:t xml:space="preserve">La Dirección Cultural y Bienestar Estudiantil de la Universidad Industrial de Santander ofrecen la presentación de artistas de música, teatro y danza. </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br/>
            </w:r>
            <w:r>
              <w:rPr>
                <w:rFonts w:ascii="Times New Roman" w:hAnsi="Times New Roman" w:eastAsia="Times New Roman" w:cs="Times New Roman"/>
                <w:sz w:val="24"/>
                <w:szCs w:val="24"/>
              </w:rPr>
              <w:t>Cuenta con distintos grupos enfocados a distintas áreas culturales:</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br/>
            </w:r>
            <w:r>
              <w:rPr>
                <w:rFonts w:ascii="Times New Roman" w:hAnsi="Times New Roman" w:eastAsia="Times New Roman" w:cs="Times New Roman"/>
                <w:b/>
                <w:sz w:val="24"/>
                <w:szCs w:val="24"/>
              </w:rPr>
              <w:t xml:space="preserve">Grupo de Teatro UIS: </w:t>
            </w:r>
            <w:r>
              <w:rPr>
                <w:rFonts w:ascii="Times New Roman" w:hAnsi="Times New Roman" w:eastAsia="Times New Roman" w:cs="Times New Roman"/>
                <w:sz w:val="24"/>
                <w:szCs w:val="24"/>
              </w:rPr>
              <w:t>Este grupo se dedica a la producción y presentación de obras teatrales, promoviendo el arte escénico y la expresión dramática.</w:t>
            </w:r>
          </w:p>
          <w:p w:rsidR="00A65F1D" w:rsidP="007071E7" w:rsidRDefault="00A65F1D" w14:paraId="44915485" w14:textId="77777777">
            <w:pPr>
              <w:rPr>
                <w:rFonts w:ascii="Times New Roman" w:hAnsi="Times New Roman" w:eastAsia="Times New Roman" w:cs="Times New Roman"/>
                <w:sz w:val="24"/>
                <w:szCs w:val="24"/>
              </w:rPr>
            </w:pPr>
          </w:p>
          <w:p w:rsidR="00A65F1D" w:rsidP="007071E7" w:rsidRDefault="007071E7" w14:paraId="44915486"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Grupo de Danzas Folclóricas UIS: </w:t>
            </w:r>
            <w:r>
              <w:rPr>
                <w:rFonts w:ascii="Times New Roman" w:hAnsi="Times New Roman" w:eastAsia="Times New Roman" w:cs="Times New Roman"/>
                <w:sz w:val="24"/>
                <w:szCs w:val="24"/>
              </w:rPr>
              <w:t>Este grupo se enfoca en la preservación y difusión de las tradiciones culturales a través de la danza folclórica colombiana.</w:t>
            </w:r>
          </w:p>
          <w:p w:rsidR="00A65F1D" w:rsidP="007071E7" w:rsidRDefault="00A65F1D" w14:paraId="44915487" w14:textId="77777777">
            <w:pPr>
              <w:rPr>
                <w:rFonts w:ascii="Times New Roman" w:hAnsi="Times New Roman" w:eastAsia="Times New Roman" w:cs="Times New Roman"/>
                <w:sz w:val="24"/>
                <w:szCs w:val="24"/>
              </w:rPr>
            </w:pPr>
          </w:p>
          <w:p w:rsidR="00A65F1D" w:rsidP="007071E7" w:rsidRDefault="007071E7" w14:paraId="44915488"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Grupo Musical UIS</w:t>
            </w:r>
            <w:r>
              <w:rPr>
                <w:rFonts w:ascii="Times New Roman" w:hAnsi="Times New Roman" w:eastAsia="Times New Roman" w:cs="Times New Roman"/>
                <w:sz w:val="24"/>
                <w:szCs w:val="24"/>
              </w:rPr>
              <w:t>: Comprende diferentes conjuntos musicales que interpretan diversos géneros musicales, desde música clásica hasta música popular y contemporánea.</w:t>
            </w:r>
          </w:p>
          <w:p w:rsidR="00A65F1D" w:rsidP="007071E7" w:rsidRDefault="00A65F1D" w14:paraId="44915489" w14:textId="77777777">
            <w:pPr>
              <w:rPr>
                <w:rFonts w:ascii="Times New Roman" w:hAnsi="Times New Roman" w:eastAsia="Times New Roman" w:cs="Times New Roman"/>
                <w:sz w:val="24"/>
                <w:szCs w:val="24"/>
              </w:rPr>
            </w:pPr>
          </w:p>
          <w:p w:rsidR="00A65F1D" w:rsidP="007071E7" w:rsidRDefault="007071E7" w14:paraId="4491548A"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Grupo de Artes Plásticas UIS:</w:t>
            </w:r>
            <w:r>
              <w:rPr>
                <w:rFonts w:ascii="Times New Roman" w:hAnsi="Times New Roman" w:eastAsia="Times New Roman" w:cs="Times New Roman"/>
                <w:sz w:val="24"/>
                <w:szCs w:val="24"/>
              </w:rPr>
              <w:t xml:space="preserve"> Este grupo se dedica a la creación y exhibición de obras de arte plástico, incluyendo pintura, escultura y otras manifestaciones artísticas.</w:t>
            </w:r>
          </w:p>
          <w:p w:rsidR="00A65F1D" w:rsidP="007071E7" w:rsidRDefault="00A65F1D" w14:paraId="4491548B" w14:textId="77777777">
            <w:pPr>
              <w:rPr>
                <w:rFonts w:ascii="Times New Roman" w:hAnsi="Times New Roman" w:eastAsia="Times New Roman" w:cs="Times New Roman"/>
                <w:sz w:val="24"/>
                <w:szCs w:val="24"/>
              </w:rPr>
            </w:pPr>
          </w:p>
          <w:p w:rsidR="00A65F1D" w:rsidP="007071E7" w:rsidRDefault="007071E7" w14:paraId="4491548C"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Grupo de Literatura UIS: </w:t>
            </w:r>
            <w:r>
              <w:rPr>
                <w:rFonts w:ascii="Times New Roman" w:hAnsi="Times New Roman" w:eastAsia="Times New Roman" w:cs="Times New Roman"/>
                <w:sz w:val="24"/>
                <w:szCs w:val="24"/>
              </w:rPr>
              <w:t>Fomenta la creación literaria y promueve la lectura a través de talleres, charlas y eventos literarios.</w:t>
            </w:r>
          </w:p>
          <w:p w:rsidR="00A65F1D" w:rsidP="007071E7" w:rsidRDefault="00A65F1D" w14:paraId="4491548D" w14:textId="77777777">
            <w:pPr>
              <w:rPr>
                <w:rFonts w:ascii="Times New Roman" w:hAnsi="Times New Roman" w:eastAsia="Times New Roman" w:cs="Times New Roman"/>
                <w:sz w:val="24"/>
                <w:szCs w:val="24"/>
              </w:rPr>
            </w:pPr>
          </w:p>
          <w:p w:rsidR="00A65F1D" w:rsidP="007071E7" w:rsidRDefault="007071E7" w14:paraId="4491548E"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Grupo de Cine UIS</w:t>
            </w:r>
            <w:r>
              <w:rPr>
                <w:rFonts w:ascii="Times New Roman" w:hAnsi="Times New Roman" w:eastAsia="Times New Roman" w:cs="Times New Roman"/>
                <w:sz w:val="24"/>
                <w:szCs w:val="24"/>
              </w:rPr>
              <w:t>: Se centra en la producción y proyección de películas y cortometrajes, así como en la promoción del cine como forma de expresión artística.</w:t>
            </w:r>
          </w:p>
          <w:p w:rsidR="00A65F1D" w:rsidP="007071E7" w:rsidRDefault="00A65F1D" w14:paraId="4491548F" w14:textId="77777777">
            <w:pPr>
              <w:rPr>
                <w:rFonts w:ascii="Times New Roman" w:hAnsi="Times New Roman" w:eastAsia="Times New Roman" w:cs="Times New Roman"/>
                <w:sz w:val="24"/>
                <w:szCs w:val="24"/>
              </w:rPr>
            </w:pPr>
          </w:p>
          <w:p w:rsidR="00A65F1D" w:rsidP="007071E7" w:rsidRDefault="007071E7" w14:paraId="44915490"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Grupo de Fotografía UIS:</w:t>
            </w:r>
            <w:r>
              <w:rPr>
                <w:rFonts w:ascii="Times New Roman" w:hAnsi="Times New Roman" w:eastAsia="Times New Roman" w:cs="Times New Roman"/>
                <w:sz w:val="24"/>
                <w:szCs w:val="24"/>
              </w:rPr>
              <w:t xml:space="preserve"> Este grupo se dedica a la fotografía como medio artístico y de expresión, organizando exposiciones y talleres relacionados con la fotografía.</w:t>
            </w:r>
          </w:p>
          <w:p w:rsidR="00A65F1D" w:rsidP="007071E7" w:rsidRDefault="00A65F1D" w14:paraId="44915491" w14:textId="77777777">
            <w:pPr>
              <w:rPr>
                <w:rFonts w:ascii="Times New Roman" w:hAnsi="Times New Roman" w:eastAsia="Times New Roman" w:cs="Times New Roman"/>
                <w:sz w:val="24"/>
                <w:szCs w:val="24"/>
              </w:rPr>
            </w:pPr>
          </w:p>
          <w:p w:rsidR="00A65F1D" w:rsidP="007071E7" w:rsidRDefault="007071E7" w14:paraId="44915492"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Grupo de Danza Contemporánea UIS</w:t>
            </w:r>
            <w:r>
              <w:rPr>
                <w:rFonts w:ascii="Times New Roman" w:hAnsi="Times New Roman" w:eastAsia="Times New Roman" w:cs="Times New Roman"/>
                <w:sz w:val="24"/>
                <w:szCs w:val="24"/>
              </w:rPr>
              <w:t>: Explora la danza contemporánea y la expresión corporal a través de coreografías innovadoras.</w:t>
            </w:r>
          </w:p>
          <w:p w:rsidR="00A65F1D" w:rsidP="007071E7" w:rsidRDefault="00A65F1D" w14:paraId="44915493" w14:textId="77777777">
            <w:pPr>
              <w:rPr>
                <w:rFonts w:ascii="Times New Roman" w:hAnsi="Times New Roman" w:eastAsia="Times New Roman" w:cs="Times New Roman"/>
                <w:sz w:val="24"/>
                <w:szCs w:val="24"/>
              </w:rPr>
            </w:pPr>
          </w:p>
          <w:p w:rsidR="00A65F1D" w:rsidP="007071E7" w:rsidRDefault="007071E7" w14:paraId="44915494"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Grupo de Música Tradicional UIS</w:t>
            </w:r>
            <w:r>
              <w:rPr>
                <w:rFonts w:ascii="Times New Roman" w:hAnsi="Times New Roman" w:eastAsia="Times New Roman" w:cs="Times New Roman"/>
                <w:sz w:val="24"/>
                <w:szCs w:val="24"/>
              </w:rPr>
              <w:t>: Se enfoca en la interpretación de música tradicional colombiana y latinoamericana.</w:t>
            </w:r>
          </w:p>
          <w:p w:rsidR="00A65F1D" w:rsidP="007071E7" w:rsidRDefault="00A65F1D" w14:paraId="44915495" w14:textId="77777777">
            <w:pPr>
              <w:rPr>
                <w:rFonts w:ascii="Times New Roman" w:hAnsi="Times New Roman" w:eastAsia="Times New Roman" w:cs="Times New Roman"/>
                <w:sz w:val="24"/>
                <w:szCs w:val="24"/>
              </w:rPr>
            </w:pPr>
          </w:p>
          <w:p w:rsidR="00A65F1D" w:rsidP="007071E7" w:rsidRDefault="007071E7" w14:paraId="44915496" w14:textId="77777777">
            <w:pPr>
              <w:rPr>
                <w:rFonts w:ascii="Times New Roman" w:hAnsi="Times New Roman" w:eastAsia="Times New Roman" w:cs="Times New Roman"/>
                <w:sz w:val="24"/>
                <w:szCs w:val="24"/>
              </w:rPr>
            </w:pPr>
            <w:r>
              <w:rPr>
                <w:rFonts w:ascii="Times New Roman" w:hAnsi="Times New Roman" w:eastAsia="Times New Roman" w:cs="Times New Roman"/>
                <w:b/>
                <w:sz w:val="24"/>
                <w:szCs w:val="24"/>
              </w:rPr>
              <w:t>Grupo de Arte Urbano UIS:</w:t>
            </w:r>
            <w:r>
              <w:rPr>
                <w:rFonts w:ascii="Times New Roman" w:hAnsi="Times New Roman" w:eastAsia="Times New Roman" w:cs="Times New Roman"/>
                <w:sz w:val="24"/>
                <w:szCs w:val="24"/>
              </w:rPr>
              <w:t xml:space="preserve"> Promueve el arte urbano y el </w:t>
            </w:r>
            <w:proofErr w:type="spellStart"/>
            <w:r>
              <w:rPr>
                <w:rFonts w:ascii="Times New Roman" w:hAnsi="Times New Roman" w:eastAsia="Times New Roman" w:cs="Times New Roman"/>
                <w:sz w:val="24"/>
                <w:szCs w:val="24"/>
              </w:rPr>
              <w:t>graffiti</w:t>
            </w:r>
            <w:proofErr w:type="spellEnd"/>
            <w:r>
              <w:rPr>
                <w:rFonts w:ascii="Times New Roman" w:hAnsi="Times New Roman" w:eastAsia="Times New Roman" w:cs="Times New Roman"/>
                <w:sz w:val="24"/>
                <w:szCs w:val="24"/>
              </w:rPr>
              <w:t xml:space="preserve"> como formas de expresión artística en espacios públicos.</w:t>
            </w:r>
            <w:r>
              <w:rPr>
                <w:rFonts w:ascii="Times New Roman" w:hAnsi="Times New Roman" w:eastAsia="Times New Roman" w:cs="Times New Roman"/>
                <w:sz w:val="24"/>
                <w:szCs w:val="24"/>
              </w:rPr>
              <w:br/>
            </w:r>
          </w:p>
        </w:tc>
      </w:tr>
      <w:tr w:rsidR="00A65F1D" w:rsidTr="437C4FCF" w14:paraId="4491549D"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A65F1D" w:rsidP="007071E7" w:rsidRDefault="007071E7" w14:paraId="44915498"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5.7</w:t>
            </w:r>
          </w:p>
        </w:tc>
        <w:tc>
          <w:tcPr>
            <w:cnfStyle w:val="000000000000" w:firstRow="0" w:lastRow="0" w:firstColumn="0" w:lastColumn="0" w:oddVBand="0" w:evenVBand="0" w:oddHBand="0" w:evenHBand="0" w:firstRowFirstColumn="0" w:firstRowLastColumn="0" w:lastRowFirstColumn="0" w:lastRowLastColumn="0"/>
            <w:tcW w:w="2268" w:type="dxa"/>
            <w:tcMar/>
          </w:tcPr>
          <w:p w:rsidR="00A65F1D" w:rsidP="007071E7" w:rsidRDefault="007071E7" w14:paraId="44915499"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¿Existen iniciativas voluntarias emprendidas por los estudiantes, profesores o personal administrativo de la institución de carácter solidario? ¿Proyectos vigentes?</w:t>
            </w:r>
          </w:p>
        </w:tc>
        <w:tc>
          <w:tcPr>
            <w:cnfStyle w:val="000000000000" w:firstRow="0" w:lastRow="0" w:firstColumn="0" w:lastColumn="0" w:oddVBand="0" w:evenVBand="0" w:oddHBand="0" w:evenHBand="0" w:firstRowFirstColumn="0" w:firstRowLastColumn="0" w:lastRowFirstColumn="0" w:lastRowLastColumn="0"/>
            <w:tcW w:w="709" w:type="dxa"/>
            <w:tcMar/>
          </w:tcPr>
          <w:p w:rsidR="00A65F1D" w:rsidP="007071E7" w:rsidRDefault="00A65F1D" w14:paraId="4491549A"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A65F1D" w:rsidP="007071E7" w:rsidRDefault="00A65F1D" w14:paraId="4491549B"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Pr="00894ACE" w:rsidR="00A65F1D" w:rsidP="007071E7" w:rsidRDefault="007071E7" w14:paraId="4491549C" w14:textId="3A3B1D07">
            <w:pPr>
              <w:rPr>
                <w:rFonts w:ascii="Times New Roman" w:hAnsi="Times New Roman" w:eastAsia="Times New Roman" w:cs="Times New Roman"/>
                <w:bCs/>
                <w:color w:val="000000"/>
                <w:sz w:val="24"/>
                <w:szCs w:val="24"/>
              </w:rPr>
            </w:pPr>
            <w:r>
              <w:rPr>
                <w:rFonts w:ascii="Times New Roman" w:hAnsi="Times New Roman" w:eastAsia="Times New Roman" w:cs="Times New Roman"/>
                <w:b/>
                <w:sz w:val="24"/>
                <w:szCs w:val="24"/>
              </w:rPr>
              <w:t>Observaciones:</w:t>
            </w:r>
            <w:r w:rsidR="00894ACE">
              <w:rPr>
                <w:rFonts w:ascii="Times New Roman" w:hAnsi="Times New Roman" w:eastAsia="Times New Roman" w:cs="Times New Roman"/>
                <w:b/>
                <w:sz w:val="24"/>
                <w:szCs w:val="24"/>
              </w:rPr>
              <w:t xml:space="preserve"> </w:t>
            </w:r>
            <w:r w:rsidR="00894ACE">
              <w:rPr>
                <w:rFonts w:ascii="Times New Roman" w:hAnsi="Times New Roman" w:eastAsia="Times New Roman" w:cs="Times New Roman"/>
                <w:bCs/>
                <w:sz w:val="24"/>
                <w:szCs w:val="24"/>
              </w:rPr>
              <w:t xml:space="preserve">Sí, dentro del campus se realizan iniciativas hacia comunidades vulnerables, </w:t>
            </w:r>
            <w:r w:rsidR="000113CC">
              <w:rPr>
                <w:rFonts w:ascii="Times New Roman" w:hAnsi="Times New Roman" w:eastAsia="Times New Roman" w:cs="Times New Roman"/>
                <w:bCs/>
                <w:sz w:val="24"/>
                <w:szCs w:val="24"/>
              </w:rPr>
              <w:t>animales en condición de calle por parte de colectivos emprendidas por los estudiantes. Así mismo, p</w:t>
            </w:r>
            <w:r w:rsidRPr="000113CC" w:rsidR="000113CC">
              <w:rPr>
                <w:rFonts w:ascii="Times New Roman" w:hAnsi="Times New Roman" w:eastAsia="Times New Roman" w:cs="Times New Roman"/>
                <w:bCs/>
                <w:sz w:val="24"/>
                <w:szCs w:val="24"/>
              </w:rPr>
              <w:t>ara fortalecer y visibilizar iniciativas solidarias de los miembros de la comunidad universitaria y las instituciones de educación media de la región, como una apuesta para motivar procesos educativos incluyentes y de impacto social, la Universidad Industrial de Santander (UIS) creó, en 2017, el programa de voluntariado social universitario “UIS Somos Todos”.</w:t>
            </w:r>
          </w:p>
        </w:tc>
      </w:tr>
      <w:tr w:rsidR="00C77A1F" w:rsidTr="437C4FCF" w14:paraId="449154A3"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C77A1F" w:rsidP="007071E7" w:rsidRDefault="00C77A1F" w14:paraId="4491549E" w14:textId="78267E0A">
            <w:pPr>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Persona entrevistada</w:t>
            </w:r>
          </w:p>
        </w:tc>
        <w:tc>
          <w:tcPr>
            <w:cnfStyle w:val="000000000000" w:firstRow="0" w:lastRow="0" w:firstColumn="0" w:lastColumn="0" w:oddVBand="0" w:evenVBand="0" w:oddHBand="0" w:evenHBand="0" w:firstRowFirstColumn="0" w:firstRowLastColumn="0" w:lastRowFirstColumn="0" w:lastRowLastColumn="0"/>
            <w:tcW w:w="2268" w:type="dxa"/>
            <w:tcMar/>
          </w:tcPr>
          <w:p w:rsidR="00C77A1F" w:rsidP="007071E7" w:rsidRDefault="00C77A1F" w14:paraId="58566240" w14:textId="77777777">
            <w:pPr>
              <w:widowControl w:val="0"/>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María Carolina Acevedo Martínez</w:t>
            </w:r>
          </w:p>
          <w:p w:rsidR="00C77A1F" w:rsidP="007071E7" w:rsidRDefault="00C77A1F" w14:paraId="4491549F" w14:textId="05041DAD">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Profesional de la Vicerrectoría Administrativa</w:t>
            </w:r>
          </w:p>
        </w:tc>
        <w:tc>
          <w:tcPr>
            <w:cnfStyle w:val="000000000000" w:firstRow="0" w:lastRow="0" w:firstColumn="0" w:lastColumn="0" w:oddVBand="0" w:evenVBand="0" w:oddHBand="0" w:evenHBand="0" w:firstRowFirstColumn="0" w:firstRowLastColumn="0" w:lastRowFirstColumn="0" w:lastRowLastColumn="0"/>
            <w:tcW w:w="709" w:type="dxa"/>
            <w:tcMar/>
          </w:tcPr>
          <w:p w:rsidR="00C77A1F" w:rsidP="007071E7" w:rsidRDefault="00C77A1F" w14:paraId="449154A0"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C77A1F" w:rsidP="007071E7" w:rsidRDefault="00C77A1F" w14:paraId="449154A1"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C77A1F" w:rsidP="007071E7" w:rsidRDefault="00C77A1F" w14:paraId="449154A2" w14:textId="09F322F5">
            <w:pPr>
              <w:rPr>
                <w:rFonts w:ascii="Times New Roman" w:hAnsi="Times New Roman" w:eastAsia="Times New Roman" w:cs="Times New Roman"/>
                <w:color w:val="000000"/>
                <w:sz w:val="24"/>
                <w:szCs w:val="24"/>
              </w:rPr>
            </w:pPr>
          </w:p>
        </w:tc>
      </w:tr>
      <w:tr w:rsidR="00C77A1F" w:rsidTr="437C4FCF" w14:paraId="449154A7" w14:textId="4F90D1D1">
        <w:tc>
          <w:tcPr>
            <w:cnfStyle w:val="000000000000" w:firstRow="0" w:lastRow="0" w:firstColumn="0" w:lastColumn="0" w:oddVBand="0" w:evenVBand="0" w:oddHBand="0" w:evenHBand="0" w:firstRowFirstColumn="0" w:firstRowLastColumn="0" w:lastRowFirstColumn="0" w:lastRowLastColumn="0"/>
            <w:tcW w:w="2835" w:type="dxa"/>
            <w:gridSpan w:val="2"/>
            <w:tcMar/>
          </w:tcPr>
          <w:p w:rsidR="00C77A1F" w:rsidP="007071E7" w:rsidRDefault="00C77A1F" w14:paraId="449154A4" w14:textId="77D32C84">
            <w:pPr>
              <w:rPr>
                <w:rFonts w:ascii="Times New Roman" w:hAnsi="Times New Roman" w:eastAsia="Times New Roman" w:cs="Times New Roman"/>
                <w:b/>
                <w:color w:val="000000"/>
                <w:sz w:val="24"/>
                <w:szCs w:val="24"/>
              </w:rPr>
            </w:pPr>
            <w:r>
              <w:rPr>
                <w:rFonts w:ascii="Times New Roman" w:hAnsi="Times New Roman" w:eastAsia="Times New Roman" w:cs="Times New Roman"/>
                <w:color w:val="000000"/>
                <w:sz w:val="24"/>
                <w:szCs w:val="24"/>
              </w:rPr>
              <w:t>6</w:t>
            </w:r>
          </w:p>
        </w:tc>
        <w:tc>
          <w:tcPr>
            <w:cnfStyle w:val="000000000000" w:firstRow="0" w:lastRow="0" w:firstColumn="0" w:lastColumn="0" w:oddVBand="0" w:evenVBand="0" w:oddHBand="0" w:evenHBand="0" w:firstRowFirstColumn="0" w:firstRowLastColumn="0" w:lastRowFirstColumn="0" w:lastRowLastColumn="0"/>
            <w:tcW w:w="6450" w:type="dxa"/>
            <w:gridSpan w:val="3"/>
            <w:tcMar/>
          </w:tcPr>
          <w:p w:rsidR="00C77A1F" w:rsidP="007071E7" w:rsidRDefault="00C77A1F" w14:paraId="449154A6" w14:textId="235CAB36">
            <w:pPr>
              <w:rPr>
                <w:rFonts w:ascii="Times New Roman" w:hAnsi="Times New Roman" w:eastAsia="Times New Roman" w:cs="Times New Roman"/>
                <w:color w:val="000000"/>
                <w:sz w:val="24"/>
                <w:szCs w:val="24"/>
              </w:rPr>
            </w:pPr>
            <w:r>
              <w:rPr>
                <w:rFonts w:ascii="Times New Roman" w:hAnsi="Times New Roman" w:eastAsia="Times New Roman" w:cs="Times New Roman"/>
                <w:b/>
                <w:color w:val="000000"/>
                <w:sz w:val="24"/>
                <w:szCs w:val="24"/>
              </w:rPr>
              <w:t>ANTICORRUPCIÓN</w:t>
            </w:r>
          </w:p>
        </w:tc>
        <w:tc>
          <w:tcPr>
            <w:cnfStyle w:val="000000000000" w:firstRow="0" w:lastRow="0" w:firstColumn="0" w:lastColumn="0" w:oddVBand="0" w:evenVBand="0" w:oddHBand="0" w:evenHBand="0" w:firstRowFirstColumn="0" w:firstRowLastColumn="0" w:lastRowFirstColumn="0" w:lastRowLastColumn="0"/>
            <w:tcW w:w="5174" w:type="dxa"/>
            <w:tcMar/>
          </w:tcPr>
          <w:p w:rsidR="00C77A1F" w:rsidP="007071E7" w:rsidRDefault="00C77A1F" w14:paraId="3520EBE4" w14:textId="77777777">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SI</w:t>
            </w:r>
          </w:p>
          <w:p w:rsidR="00C77A1F" w:rsidP="007071E7" w:rsidRDefault="00C77A1F" w14:paraId="01CE1D57" w14:textId="77777777"/>
        </w:tc>
        <w:tc>
          <w:tcPr>
            <w:cnfStyle w:val="000000000000" w:firstRow="0" w:lastRow="0" w:firstColumn="0" w:lastColumn="0" w:oddVBand="0" w:evenVBand="0" w:oddHBand="0" w:evenHBand="0" w:firstRowFirstColumn="0" w:firstRowLastColumn="0" w:lastRowFirstColumn="0" w:lastRowLastColumn="0"/>
            <w:tcW w:w="5174" w:type="dxa"/>
            <w:tcMar/>
          </w:tcPr>
          <w:p w:rsidR="00C77A1F" w:rsidP="007071E7" w:rsidRDefault="00C77A1F" w14:paraId="5B4840FC" w14:textId="4B066949">
            <w:r>
              <w:rPr>
                <w:rFonts w:ascii="Times New Roman" w:hAnsi="Times New Roman" w:eastAsia="Times New Roman" w:cs="Times New Roman"/>
                <w:color w:val="000000"/>
                <w:sz w:val="24"/>
                <w:szCs w:val="24"/>
              </w:rPr>
              <w:t>NO</w:t>
            </w:r>
          </w:p>
        </w:tc>
        <w:tc>
          <w:tcPr>
            <w:cnfStyle w:val="000000000000" w:firstRow="0" w:lastRow="0" w:firstColumn="0" w:lastColumn="0" w:oddVBand="0" w:evenVBand="0" w:oddHBand="0" w:evenHBand="0" w:firstRowFirstColumn="0" w:firstRowLastColumn="0" w:lastRowFirstColumn="0" w:lastRowLastColumn="0"/>
            <w:tcW w:w="5174" w:type="dxa"/>
            <w:tcMar/>
          </w:tcPr>
          <w:p w:rsidR="00C77A1F" w:rsidP="007071E7" w:rsidRDefault="00C77A1F" w14:paraId="7DF1EE18" w14:textId="5001FF18">
            <w:r>
              <w:rPr>
                <w:rFonts w:ascii="Times New Roman" w:hAnsi="Times New Roman" w:eastAsia="Times New Roman" w:cs="Times New Roman"/>
                <w:color w:val="000000"/>
                <w:sz w:val="24"/>
                <w:szCs w:val="24"/>
              </w:rPr>
              <w:t xml:space="preserve">PRÁCTICAS RSU (Mediante qué prácticas, estrategias o acciones logra alcanzar el cumplimiento la entidad) </w:t>
            </w:r>
          </w:p>
        </w:tc>
      </w:tr>
      <w:tr w:rsidR="00C77A1F" w:rsidTr="437C4FCF" w14:paraId="449154AE"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C77A1F" w:rsidP="007071E7" w:rsidRDefault="00C77A1F" w14:paraId="449154A8" w14:textId="6C774525">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6.1</w:t>
            </w:r>
          </w:p>
        </w:tc>
        <w:tc>
          <w:tcPr>
            <w:cnfStyle w:val="000000000000" w:firstRow="0" w:lastRow="0" w:firstColumn="0" w:lastColumn="0" w:oddVBand="0" w:evenVBand="0" w:oddHBand="0" w:evenHBand="0" w:firstRowFirstColumn="0" w:firstRowLastColumn="0" w:lastRowFirstColumn="0" w:lastRowLastColumn="0"/>
            <w:tcW w:w="2268" w:type="dxa"/>
            <w:tcMar/>
          </w:tcPr>
          <w:p w:rsidR="00C77A1F" w:rsidP="007071E7" w:rsidRDefault="00C77A1F" w14:paraId="449154A9" w14:textId="62AA483D">
            <w:pPr>
              <w:rPr>
                <w:rFonts w:ascii="Times New Roman" w:hAnsi="Times New Roman" w:eastAsia="Times New Roman" w:cs="Times New Roman"/>
                <w:b/>
                <w:color w:val="000000"/>
                <w:sz w:val="24"/>
                <w:szCs w:val="24"/>
              </w:rPr>
            </w:pPr>
            <w:r>
              <w:rPr>
                <w:rFonts w:ascii="Times New Roman" w:hAnsi="Times New Roman" w:eastAsia="Times New Roman" w:cs="Times New Roman"/>
                <w:color w:val="000000"/>
                <w:sz w:val="24"/>
                <w:szCs w:val="24"/>
              </w:rPr>
              <w:t>¿Dispone la Universidad de una política anticorrupción? ¿En qué consiste?</w:t>
            </w:r>
          </w:p>
        </w:tc>
        <w:tc>
          <w:tcPr>
            <w:cnfStyle w:val="000000000000" w:firstRow="0" w:lastRow="0" w:firstColumn="0" w:lastColumn="0" w:oddVBand="0" w:evenVBand="0" w:oddHBand="0" w:evenHBand="0" w:firstRowFirstColumn="0" w:firstRowLastColumn="0" w:lastRowFirstColumn="0" w:lastRowLastColumn="0"/>
            <w:tcW w:w="709" w:type="dxa"/>
            <w:tcMar/>
          </w:tcPr>
          <w:p w:rsidR="00C77A1F" w:rsidP="007071E7" w:rsidRDefault="00C77A1F" w14:paraId="449154AB" w14:textId="39A2494B">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C77A1F" w:rsidP="007071E7" w:rsidRDefault="00C77A1F" w14:paraId="449154AC" w14:textId="21E282C3">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C77A1F" w:rsidP="007071E7" w:rsidRDefault="00C77A1F" w14:paraId="076F891B" w14:textId="77777777">
            <w:pPr>
              <w:pBdr>
                <w:top w:val="nil"/>
                <w:left w:val="nil"/>
                <w:bottom w:val="nil"/>
                <w:right w:val="nil"/>
                <w:between w:val="nil"/>
              </w:pBdr>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Observaciones:</w:t>
            </w:r>
          </w:p>
          <w:p w:rsidR="00C77A1F" w:rsidP="007071E7" w:rsidRDefault="00C77A1F" w14:paraId="5CEB937E" w14:textId="77777777">
            <w:pPr>
              <w:numPr>
                <w:ilvl w:val="0"/>
                <w:numId w:val="3"/>
              </w:numPr>
              <w:pBdr>
                <w:top w:val="nil"/>
                <w:left w:val="nil"/>
                <w:bottom w:val="nil"/>
                <w:right w:val="nil"/>
                <w:between w:val="nil"/>
              </w:pBdr>
              <w:jc w:val="both"/>
              <w:rPr>
                <w:color w:val="000000"/>
              </w:rPr>
            </w:pPr>
            <w:r>
              <w:rPr>
                <w:rFonts w:ascii="Times New Roman" w:hAnsi="Times New Roman" w:eastAsia="Times New Roman" w:cs="Times New Roman"/>
                <w:color w:val="000000"/>
                <w:sz w:val="24"/>
                <w:szCs w:val="24"/>
              </w:rPr>
              <w:t xml:space="preserve">Actualmente no cuenta con una política de anticorrupción, pero si con Plan de transparencia compuesto inicialmente con </w:t>
            </w:r>
            <w:r>
              <w:rPr>
                <w:rFonts w:ascii="Times New Roman" w:hAnsi="Times New Roman" w:eastAsia="Times New Roman" w:cs="Times New Roman"/>
                <w:b/>
                <w:color w:val="000000"/>
                <w:sz w:val="24"/>
                <w:szCs w:val="24"/>
              </w:rPr>
              <w:t>un Plan de anticorrupción</w:t>
            </w:r>
            <w:r>
              <w:rPr>
                <w:rFonts w:ascii="Times New Roman" w:hAnsi="Times New Roman" w:eastAsia="Times New Roman" w:cs="Times New Roman"/>
                <w:color w:val="000000"/>
                <w:sz w:val="24"/>
                <w:szCs w:val="24"/>
              </w:rPr>
              <w:t xml:space="preserve">, esta estrategia tiene como objetivo, estructurar e implementar acciones institucionales orientadas a fortalecer las medidas de transparencia de la gestión institucional. Así mismo, se cuenta con un </w:t>
            </w:r>
            <w:r>
              <w:rPr>
                <w:rFonts w:ascii="Times New Roman" w:hAnsi="Times New Roman" w:eastAsia="Times New Roman" w:cs="Times New Roman"/>
                <w:b/>
                <w:color w:val="000000"/>
                <w:sz w:val="24"/>
                <w:szCs w:val="24"/>
              </w:rPr>
              <w:t>Mapa de riesgos de corrupción</w:t>
            </w:r>
            <w:r>
              <w:rPr>
                <w:rFonts w:ascii="Times New Roman" w:hAnsi="Times New Roman" w:eastAsia="Times New Roman" w:cs="Times New Roman"/>
                <w:color w:val="000000"/>
                <w:sz w:val="24"/>
                <w:szCs w:val="24"/>
              </w:rPr>
              <w:t xml:space="preserve">, con el propósito </w:t>
            </w:r>
            <w:r>
              <w:rPr>
                <w:color w:val="000000"/>
              </w:rPr>
              <w:t>d</w:t>
            </w:r>
            <w:r>
              <w:rPr>
                <w:rFonts w:ascii="Times New Roman" w:hAnsi="Times New Roman" w:eastAsia="Times New Roman" w:cs="Times New Roman"/>
                <w:color w:val="000000"/>
                <w:sz w:val="24"/>
                <w:szCs w:val="24"/>
              </w:rPr>
              <w:t xml:space="preserve">e determinar los factores de riesgo de corrupción en los procesos críticos. </w:t>
            </w:r>
          </w:p>
          <w:p w:rsidR="00C77A1F" w:rsidP="007071E7" w:rsidRDefault="00C77A1F" w14:paraId="54863BF0" w14:textId="77777777">
            <w:pPr>
              <w:pBdr>
                <w:top w:val="nil"/>
                <w:left w:val="nil"/>
                <w:bottom w:val="nil"/>
                <w:right w:val="nil"/>
                <w:between w:val="nil"/>
              </w:pBdr>
              <w:ind w:left="720"/>
              <w:jc w:val="both"/>
              <w:rPr>
                <w:rFonts w:ascii="Times New Roman" w:hAnsi="Times New Roman" w:eastAsia="Times New Roman" w:cs="Times New Roman"/>
                <w:color w:val="000000"/>
                <w:sz w:val="24"/>
                <w:szCs w:val="24"/>
              </w:rPr>
            </w:pPr>
          </w:p>
          <w:p w:rsidR="00C77A1F" w:rsidP="007071E7" w:rsidRDefault="00C77A1F" w14:paraId="449154AD" w14:textId="3CB646FF">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Cuenta con la estrategia </w:t>
            </w:r>
            <w:r>
              <w:rPr>
                <w:rFonts w:ascii="Times New Roman" w:hAnsi="Times New Roman" w:eastAsia="Times New Roman" w:cs="Times New Roman"/>
                <w:b/>
                <w:color w:val="000000"/>
                <w:sz w:val="24"/>
                <w:szCs w:val="24"/>
              </w:rPr>
              <w:t>Rendición de cuentas</w:t>
            </w:r>
            <w:r>
              <w:rPr>
                <w:rFonts w:ascii="Times New Roman" w:hAnsi="Times New Roman" w:eastAsia="Times New Roman" w:cs="Times New Roman"/>
                <w:color w:val="000000"/>
                <w:sz w:val="24"/>
                <w:szCs w:val="24"/>
              </w:rPr>
              <w:t xml:space="preserve"> la cual busca dar información de la gestión realizada por la institución, este ejercicio se realiza por medio de canales de comunicación, radio, TV, o espacios o mecanismos de relación institucional.</w:t>
            </w:r>
          </w:p>
        </w:tc>
      </w:tr>
      <w:tr w:rsidR="00C77A1F" w:rsidTr="437C4FCF" w14:paraId="449154B7" w14:textId="77777777">
        <w:trPr>
          <w:gridAfter w:val="3"/>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C77A1F" w:rsidP="007071E7" w:rsidRDefault="00C77A1F" w14:paraId="449154AF" w14:textId="05FF7535">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6.2</w:t>
            </w:r>
          </w:p>
        </w:tc>
        <w:tc>
          <w:tcPr>
            <w:cnfStyle w:val="000000000000" w:firstRow="0" w:lastRow="0" w:firstColumn="0" w:lastColumn="0" w:oddVBand="0" w:evenVBand="0" w:oddHBand="0" w:evenHBand="0" w:firstRowFirstColumn="0" w:firstRowLastColumn="0" w:lastRowFirstColumn="0" w:lastRowLastColumn="0"/>
            <w:tcW w:w="2268" w:type="dxa"/>
            <w:tcMar/>
          </w:tcPr>
          <w:p w:rsidR="00C77A1F" w:rsidP="007071E7" w:rsidRDefault="00C77A1F" w14:paraId="449154B0" w14:textId="19AFA2BB">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¿La Universidad brinda formación en materia de anticorrupción e integridad a sus grupos de interés? ¿De qué manera lo realizan?</w:t>
            </w:r>
          </w:p>
        </w:tc>
        <w:tc>
          <w:tcPr>
            <w:cnfStyle w:val="000000000000" w:firstRow="0" w:lastRow="0" w:firstColumn="0" w:lastColumn="0" w:oddVBand="0" w:evenVBand="0" w:oddHBand="0" w:evenHBand="0" w:firstRowFirstColumn="0" w:firstRowLastColumn="0" w:lastRowFirstColumn="0" w:lastRowLastColumn="0"/>
            <w:tcW w:w="709" w:type="dxa"/>
            <w:tcMar/>
          </w:tcPr>
          <w:p w:rsidR="00C77A1F" w:rsidP="007071E7" w:rsidRDefault="00C77A1F" w14:paraId="449154B1" w14:textId="3BD1C74B">
            <w:pP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X</w:t>
            </w:r>
          </w:p>
        </w:tc>
        <w:tc>
          <w:tcPr>
            <w:cnfStyle w:val="000000000000" w:firstRow="0" w:lastRow="0" w:firstColumn="0" w:lastColumn="0" w:oddVBand="0" w:evenVBand="0" w:oddHBand="0" w:evenHBand="0" w:firstRowFirstColumn="0" w:firstRowLastColumn="0" w:lastRowFirstColumn="0" w:lastRowLastColumn="0"/>
            <w:tcW w:w="645" w:type="dxa"/>
            <w:tcMar/>
          </w:tcPr>
          <w:p w:rsidR="00C77A1F" w:rsidP="007071E7" w:rsidRDefault="00C77A1F" w14:paraId="449154B2"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C77A1F" w:rsidP="007071E7" w:rsidRDefault="00C77A1F" w14:paraId="57DD8307" w14:textId="77777777">
            <w:pPr>
              <w:pBdr>
                <w:top w:val="nil"/>
                <w:left w:val="nil"/>
                <w:bottom w:val="nil"/>
                <w:right w:val="nil"/>
                <w:between w:val="nil"/>
              </w:pBdr>
              <w:rPr>
                <w:rFonts w:ascii="Times New Roman" w:hAnsi="Times New Roman" w:eastAsia="Times New Roman" w:cs="Times New Roman"/>
                <w:b/>
                <w:sz w:val="24"/>
                <w:szCs w:val="24"/>
              </w:rPr>
            </w:pPr>
            <w:r>
              <w:rPr>
                <w:rFonts w:ascii="Times New Roman" w:hAnsi="Times New Roman" w:eastAsia="Times New Roman" w:cs="Times New Roman"/>
                <w:b/>
                <w:sz w:val="24"/>
                <w:szCs w:val="24"/>
              </w:rPr>
              <w:t>Observaciones:</w:t>
            </w:r>
          </w:p>
          <w:p w:rsidR="00C77A1F" w:rsidP="007071E7" w:rsidRDefault="00C77A1F" w14:paraId="67F880AD" w14:textId="77777777">
            <w:pPr>
              <w:numPr>
                <w:ilvl w:val="0"/>
                <w:numId w:val="1"/>
              </w:numPr>
              <w:pBdr>
                <w:top w:val="nil"/>
                <w:left w:val="nil"/>
                <w:bottom w:val="nil"/>
                <w:right w:val="nil"/>
                <w:between w:val="nil"/>
              </w:pBd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Mediante el Plan Atención al Ciudadano, se busca una comunicación asertiva con los grupos de interés, que </w:t>
            </w:r>
            <w:r>
              <w:rPr>
                <w:rFonts w:ascii="Times New Roman" w:hAnsi="Times New Roman" w:eastAsia="Times New Roman" w:cs="Times New Roman"/>
                <w:sz w:val="24"/>
                <w:szCs w:val="24"/>
              </w:rPr>
              <w:t>evidencian</w:t>
            </w:r>
            <w:r>
              <w:rPr>
                <w:rFonts w:ascii="Times New Roman" w:hAnsi="Times New Roman" w:eastAsia="Times New Roman" w:cs="Times New Roman"/>
                <w:color w:val="000000"/>
                <w:sz w:val="24"/>
                <w:szCs w:val="24"/>
              </w:rPr>
              <w:t xml:space="preserve"> el verdadero compromiso por parte de la UIS con su misión. </w:t>
            </w:r>
          </w:p>
          <w:p w:rsidR="00C77A1F" w:rsidP="007071E7" w:rsidRDefault="00C77A1F" w14:paraId="436D6495" w14:textId="77777777">
            <w:pPr>
              <w:numPr>
                <w:ilvl w:val="0"/>
                <w:numId w:val="1"/>
              </w:numPr>
              <w:pBdr>
                <w:top w:val="nil"/>
                <w:left w:val="nil"/>
                <w:bottom w:val="nil"/>
                <w:right w:val="nil"/>
                <w:between w:val="nil"/>
              </w:pBdr>
              <w:spacing w:after="16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Además, hace uso de sus redes institucionales para evidenciar su respaldo a la Anticorrupción, quizás es necesario dar más visibilidad al </w:t>
            </w:r>
            <w:r>
              <w:rPr>
                <w:rFonts w:ascii="Times New Roman" w:hAnsi="Times New Roman" w:eastAsia="Times New Roman" w:cs="Times New Roman"/>
                <w:sz w:val="24"/>
                <w:szCs w:val="24"/>
              </w:rPr>
              <w:t>tema por</w:t>
            </w:r>
            <w:r>
              <w:rPr>
                <w:rFonts w:ascii="Times New Roman" w:hAnsi="Times New Roman" w:eastAsia="Times New Roman" w:cs="Times New Roman"/>
                <w:color w:val="000000"/>
                <w:sz w:val="24"/>
                <w:szCs w:val="24"/>
              </w:rPr>
              <w:t xml:space="preserve"> medio de los canales de comunicación interna y externa. </w:t>
            </w:r>
          </w:p>
          <w:p w:rsidR="00C77A1F" w:rsidP="007071E7" w:rsidRDefault="00C77A1F" w14:paraId="449154B6" w14:textId="79D768D4">
            <w:pPr>
              <w:numPr>
                <w:ilvl w:val="0"/>
                <w:numId w:val="7"/>
              </w:numPr>
              <w:pBdr>
                <w:top w:val="nil"/>
                <w:left w:val="nil"/>
                <w:bottom w:val="nil"/>
                <w:right w:val="nil"/>
                <w:between w:val="nil"/>
              </w:pBdr>
              <w:spacing w:after="160"/>
              <w:jc w:val="both"/>
              <w:rPr>
                <w:rFonts w:ascii="Times New Roman" w:hAnsi="Times New Roman" w:eastAsia="Times New Roman" w:cs="Times New Roman"/>
                <w:color w:val="000000"/>
                <w:sz w:val="24"/>
                <w:szCs w:val="24"/>
              </w:rPr>
            </w:pPr>
          </w:p>
        </w:tc>
      </w:tr>
      <w:tr w:rsidR="00C77A1F" w:rsidTr="437C4FCF" w14:paraId="449154C0" w14:textId="77777777">
        <w:trPr>
          <w:gridAfter w:val="3"/>
          <w:cnfStyle w:val="000000100000" w:firstRow="0" w:lastRow="0" w:firstColumn="0" w:lastColumn="0" w:oddVBand="0" w:evenVBand="0" w:oddHBand="1" w:evenHBand="0" w:firstRowFirstColumn="0" w:firstRowLastColumn="0" w:lastRowFirstColumn="0" w:lastRowLastColumn="0"/>
          <w:wAfter w:w="15522" w:type="dxa"/>
        </w:trPr>
        <w:tc>
          <w:tcPr>
            <w:cnfStyle w:val="000000000000" w:firstRow="0" w:lastRow="0" w:firstColumn="0" w:lastColumn="0" w:oddVBand="0" w:evenVBand="0" w:oddHBand="0" w:evenHBand="0" w:firstRowFirstColumn="0" w:firstRowLastColumn="0" w:lastRowFirstColumn="0" w:lastRowLastColumn="0"/>
            <w:tcW w:w="567" w:type="dxa"/>
            <w:tcMar/>
          </w:tcPr>
          <w:p w:rsidR="00C77A1F" w:rsidP="007071E7" w:rsidRDefault="00C77A1F" w14:paraId="449154B8" w14:textId="6FAA3B9F">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2268" w:type="dxa"/>
            <w:tcMar/>
          </w:tcPr>
          <w:p w:rsidR="00C77A1F" w:rsidP="007071E7" w:rsidRDefault="00C77A1F" w14:paraId="449154B9" w14:textId="0A07FE0F">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709" w:type="dxa"/>
            <w:tcMar/>
          </w:tcPr>
          <w:p w:rsidR="00C77A1F" w:rsidP="007071E7" w:rsidRDefault="00C77A1F" w14:paraId="449154BA" w14:textId="758BAA0F">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645" w:type="dxa"/>
            <w:tcMar/>
          </w:tcPr>
          <w:p w:rsidR="00C77A1F" w:rsidP="007071E7" w:rsidRDefault="00C77A1F" w14:paraId="449154BB" w14:textId="77777777">
            <w:pPr>
              <w:rPr>
                <w:rFonts w:ascii="Times New Roman" w:hAnsi="Times New Roman" w:eastAsia="Times New Roman" w:cs="Times New Roman"/>
                <w:color w:val="000000"/>
                <w:sz w:val="24"/>
                <w:szCs w:val="24"/>
              </w:rPr>
            </w:pPr>
          </w:p>
        </w:tc>
        <w:tc>
          <w:tcPr>
            <w:cnfStyle w:val="000000000000" w:firstRow="0" w:lastRow="0" w:firstColumn="0" w:lastColumn="0" w:oddVBand="0" w:evenVBand="0" w:oddHBand="0" w:evenHBand="0" w:firstRowFirstColumn="0" w:firstRowLastColumn="0" w:lastRowFirstColumn="0" w:lastRowLastColumn="0"/>
            <w:tcW w:w="5096" w:type="dxa"/>
            <w:tcMar/>
          </w:tcPr>
          <w:p w:rsidR="00C77A1F" w:rsidP="007071E7" w:rsidRDefault="00C77A1F" w14:paraId="449154BF" w14:textId="77777777">
            <w:pPr>
              <w:rPr>
                <w:rFonts w:ascii="Times New Roman" w:hAnsi="Times New Roman" w:eastAsia="Times New Roman" w:cs="Times New Roman"/>
                <w:color w:val="000000"/>
                <w:sz w:val="24"/>
                <w:szCs w:val="24"/>
              </w:rPr>
            </w:pPr>
          </w:p>
        </w:tc>
      </w:tr>
    </w:tbl>
    <w:p w:rsidR="00A65F1D" w:rsidRDefault="00A65F1D" w14:paraId="449154C1" w14:textId="77777777">
      <w:pPr>
        <w:widowControl w:val="0"/>
        <w:spacing w:after="0" w:line="276" w:lineRule="auto"/>
        <w:rPr>
          <w:rFonts w:ascii="Times New Roman" w:hAnsi="Times New Roman" w:eastAsia="Times New Roman" w:cs="Times New Roman"/>
        </w:rPr>
      </w:pPr>
    </w:p>
    <w:p w:rsidR="00A65F1D" w:rsidRDefault="007071E7" w14:paraId="449154C2" w14:textId="77777777">
      <w:pPr>
        <w:widowControl w:val="0"/>
        <w:spacing w:after="0" w:line="276" w:lineRule="auto"/>
        <w:ind w:firstLine="720"/>
        <w:jc w:val="both"/>
        <w:rPr>
          <w:rFonts w:ascii="Times New Roman" w:hAnsi="Times New Roman" w:eastAsia="Times New Roman" w:cs="Times New Roman"/>
        </w:rPr>
      </w:pPr>
      <w:r>
        <w:rPr>
          <w:rFonts w:ascii="Times New Roman" w:hAnsi="Times New Roman" w:eastAsia="Times New Roman" w:cs="Times New Roman"/>
          <w:sz w:val="24"/>
          <w:szCs w:val="24"/>
        </w:rPr>
        <w:t>A continuación, se evidencia en la tabla 3 el formato de entrevista dirigida a la directora de la Escuela de Estudios Industriales y Empresariales, con el fin de recolectar información que permita como fuente primaria tener un panorama actual del rol de la UAA frente a la RS dentro de la UIS</w:t>
      </w:r>
      <w:r>
        <w:rPr>
          <w:rFonts w:ascii="Times New Roman" w:hAnsi="Times New Roman" w:eastAsia="Times New Roman" w:cs="Times New Roman"/>
        </w:rPr>
        <w:t>.</w:t>
      </w:r>
    </w:p>
    <w:p w:rsidR="00A65F1D" w:rsidRDefault="00A65F1D" w14:paraId="449154C3" w14:textId="77777777">
      <w:pPr>
        <w:widowControl w:val="0"/>
        <w:spacing w:after="0" w:line="276" w:lineRule="auto"/>
        <w:ind w:firstLine="720"/>
        <w:jc w:val="both"/>
        <w:rPr>
          <w:rFonts w:ascii="Times New Roman" w:hAnsi="Times New Roman" w:eastAsia="Times New Roman" w:cs="Times New Roman"/>
        </w:rPr>
      </w:pPr>
    </w:p>
    <w:p w:rsidR="00A65F1D" w:rsidRDefault="007071E7" w14:paraId="449154C4" w14:textId="77777777">
      <w:pPr>
        <w:ind w:firstLine="72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Para complementar está información se cuenta con el apoyo de la oficina de Calidad, Extensión, Comunicaciones, Secretaría de Dirección y así mismo los Grupos de Investigación, que facilitarán documentación, datos, reportes, informes etc.</w:t>
      </w:r>
    </w:p>
    <w:p w:rsidR="00A65F1D" w:rsidRDefault="00A65F1D" w14:paraId="449154C5" w14:textId="77777777">
      <w:pPr>
        <w:ind w:firstLine="720"/>
        <w:jc w:val="both"/>
        <w:rPr>
          <w:rFonts w:ascii="Times New Roman" w:hAnsi="Times New Roman" w:eastAsia="Times New Roman" w:cs="Times New Roman"/>
          <w:sz w:val="24"/>
          <w:szCs w:val="24"/>
        </w:rPr>
      </w:pPr>
      <w:bookmarkStart w:name="_heading=h.tqlh0fn0np0o" w:colFirst="0" w:colLast="0" w:id="5"/>
      <w:bookmarkEnd w:id="5"/>
    </w:p>
    <w:p w:rsidR="00A65F1D" w:rsidRDefault="00A65F1D" w14:paraId="449154C6" w14:textId="77777777">
      <w:pPr>
        <w:widowControl w:val="0"/>
        <w:spacing w:after="0" w:line="276" w:lineRule="auto"/>
        <w:rPr>
          <w:rFonts w:ascii="Times New Roman" w:hAnsi="Times New Roman" w:eastAsia="Times New Roman" w:cs="Times New Roman"/>
        </w:rPr>
      </w:pPr>
    </w:p>
    <w:p w:rsidR="00A65F1D" w:rsidRDefault="007071E7" w14:paraId="449154C7" w14:textId="77777777">
      <w:pPr>
        <w:widowControl w:val="0"/>
        <w:spacing w:after="0" w:line="276" w:lineRule="auto"/>
        <w:rPr>
          <w:rFonts w:ascii="Times New Roman" w:hAnsi="Times New Roman" w:eastAsia="Times New Roman" w:cs="Times New Roman"/>
        </w:rPr>
      </w:pPr>
      <w:r>
        <w:rPr>
          <w:rFonts w:ascii="Times New Roman" w:hAnsi="Times New Roman" w:eastAsia="Times New Roman" w:cs="Times New Roman"/>
        </w:rPr>
        <w:t>Tabla 3</w:t>
      </w:r>
    </w:p>
    <w:p w:rsidR="00A65F1D" w:rsidRDefault="007071E7" w14:paraId="449154C8" w14:textId="77777777">
      <w:pPr>
        <w:widowControl w:val="0"/>
        <w:spacing w:after="0" w:line="276" w:lineRule="auto"/>
        <w:rPr>
          <w:rFonts w:ascii="Times New Roman" w:hAnsi="Times New Roman" w:eastAsia="Times New Roman" w:cs="Times New Roman"/>
        </w:rPr>
      </w:pPr>
      <w:r>
        <w:rPr>
          <w:rFonts w:ascii="Times New Roman" w:hAnsi="Times New Roman" w:eastAsia="Times New Roman" w:cs="Times New Roman"/>
        </w:rPr>
        <w:t xml:space="preserve"> </w:t>
      </w:r>
      <w:r>
        <w:rPr>
          <w:rFonts w:ascii="Times New Roman" w:hAnsi="Times New Roman" w:eastAsia="Times New Roman" w:cs="Times New Roman"/>
          <w:i/>
        </w:rPr>
        <w:t>Formato de Entrevista a realizar</w:t>
      </w:r>
      <w:r>
        <w:rPr>
          <w:rFonts w:ascii="Times New Roman" w:hAnsi="Times New Roman" w:eastAsia="Times New Roman" w:cs="Times New Roman"/>
        </w:rPr>
        <w:t xml:space="preserve"> a la EEIE</w:t>
      </w:r>
    </w:p>
    <w:p w:rsidR="00A65F1D" w:rsidRDefault="00A65F1D" w14:paraId="449154C9" w14:textId="77777777">
      <w:pPr>
        <w:widowControl w:val="0"/>
        <w:spacing w:after="0" w:line="276" w:lineRule="auto"/>
        <w:rPr>
          <w:rFonts w:ascii="Times New Roman" w:hAnsi="Times New Roman" w:eastAsia="Times New Roman" w:cs="Times New Roman"/>
        </w:rPr>
      </w:pPr>
    </w:p>
    <w:tbl>
      <w:tblPr>
        <w:tblW w:w="10204" w:type="dxa"/>
        <w:tblInd w:w="-69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00" w:type="dxa"/>
          <w:bottom w:w="100" w:type="dxa"/>
        </w:tblCellMar>
        <w:tblLook w:val="0400" w:firstRow="0" w:lastRow="0" w:firstColumn="0" w:lastColumn="0" w:noHBand="0" w:noVBand="1"/>
      </w:tblPr>
      <w:tblGrid>
        <w:gridCol w:w="2245"/>
        <w:gridCol w:w="850"/>
        <w:gridCol w:w="709"/>
        <w:gridCol w:w="6400"/>
      </w:tblGrid>
      <w:tr w:rsidR="00A65F1D" w14:paraId="449154CF" w14:textId="77777777">
        <w:trPr>
          <w:trHeight w:val="567"/>
        </w:trPr>
        <w:tc>
          <w:tcPr>
            <w:tcW w:w="2245" w:type="dxa"/>
            <w:tcBorders>
              <w:left w:val="single" w:color="FFFFFF" w:sz="4" w:space="0"/>
              <w:right w:val="single" w:color="FFFFFF" w:sz="4" w:space="0"/>
            </w:tcBorders>
            <w:shd w:val="clear" w:color="auto" w:fill="FFFFFF"/>
          </w:tcPr>
          <w:p w:rsidR="00A65F1D" w:rsidRDefault="007071E7" w14:paraId="449154CA"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Temáticas</w:t>
            </w:r>
          </w:p>
        </w:tc>
        <w:tc>
          <w:tcPr>
            <w:tcW w:w="850" w:type="dxa"/>
            <w:tcBorders>
              <w:left w:val="single" w:color="FFFFFF" w:sz="4" w:space="0"/>
              <w:right w:val="single" w:color="FFFFFF" w:sz="4" w:space="0"/>
            </w:tcBorders>
            <w:shd w:val="clear" w:color="auto" w:fill="FFFFFF"/>
          </w:tcPr>
          <w:p w:rsidR="00A65F1D" w:rsidRDefault="007071E7" w14:paraId="449154CB"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SI</w:t>
            </w:r>
          </w:p>
          <w:p w:rsidR="00A65F1D" w:rsidRDefault="00A65F1D" w14:paraId="449154CC" w14:textId="77777777">
            <w:pPr>
              <w:rPr>
                <w:rFonts w:ascii="Times New Roman" w:hAnsi="Times New Roman" w:eastAsia="Times New Roman" w:cs="Times New Roman"/>
                <w:sz w:val="24"/>
                <w:szCs w:val="24"/>
              </w:rPr>
            </w:pPr>
          </w:p>
        </w:tc>
        <w:tc>
          <w:tcPr>
            <w:tcW w:w="709" w:type="dxa"/>
            <w:tcBorders>
              <w:left w:val="single" w:color="FFFFFF" w:sz="4" w:space="0"/>
              <w:right w:val="single" w:color="FFFFFF" w:sz="4" w:space="0"/>
            </w:tcBorders>
            <w:shd w:val="clear" w:color="auto" w:fill="FFFFFF"/>
          </w:tcPr>
          <w:p w:rsidR="00A65F1D" w:rsidRDefault="007071E7" w14:paraId="449154CD"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NO</w:t>
            </w:r>
          </w:p>
        </w:tc>
        <w:tc>
          <w:tcPr>
            <w:tcW w:w="6400" w:type="dxa"/>
            <w:tcBorders>
              <w:left w:val="single" w:color="FFFFFF" w:sz="4" w:space="0"/>
              <w:right w:val="single" w:color="FFFFFF" w:sz="4" w:space="0"/>
            </w:tcBorders>
            <w:shd w:val="clear" w:color="auto" w:fill="FFFFFF"/>
          </w:tcPr>
          <w:p w:rsidR="00A65F1D" w:rsidRDefault="007071E7" w14:paraId="449154CE"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PRÁCTICAS RSU (Mediante qué prácticas, estrategias o acciones logra alcanzar el cumplimiento la entidad) </w:t>
            </w:r>
          </w:p>
        </w:tc>
      </w:tr>
      <w:tr w:rsidR="00A65F1D" w14:paraId="449154D4" w14:textId="77777777">
        <w:trPr>
          <w:trHeight w:val="567"/>
        </w:trPr>
        <w:tc>
          <w:tcPr>
            <w:tcW w:w="2245" w:type="dxa"/>
            <w:tcBorders>
              <w:left w:val="single" w:color="FFFFFF" w:sz="4" w:space="0"/>
              <w:bottom w:val="single" w:color="FFFFFF" w:sz="4" w:space="0"/>
              <w:right w:val="single" w:color="FFFFFF" w:sz="4" w:space="0"/>
            </w:tcBorders>
            <w:shd w:val="clear" w:color="auto" w:fill="CCCCCC"/>
          </w:tcPr>
          <w:p w:rsidR="00A65F1D" w:rsidRDefault="007071E7" w14:paraId="449154D0" w14:textId="77777777">
            <w:pPr>
              <w:rPr>
                <w:rFonts w:ascii="Times New Roman" w:hAnsi="Times New Roman" w:eastAsia="Times New Roman" w:cs="Times New Roman"/>
                <w:b/>
                <w:color w:val="FFFFFF"/>
                <w:sz w:val="24"/>
                <w:szCs w:val="24"/>
              </w:rPr>
            </w:pPr>
            <w:r>
              <w:rPr>
                <w:rFonts w:ascii="Times New Roman" w:hAnsi="Times New Roman" w:eastAsia="Times New Roman" w:cs="Times New Roman"/>
                <w:sz w:val="24"/>
                <w:szCs w:val="24"/>
              </w:rPr>
              <w:t>¿La EEIE implementa y apoya la temática de DDHH dentro de la UAA? ¿De qué manera?</w:t>
            </w:r>
          </w:p>
        </w:tc>
        <w:tc>
          <w:tcPr>
            <w:tcW w:w="850" w:type="dxa"/>
            <w:tcBorders>
              <w:left w:val="single" w:color="FFFFFF" w:sz="4" w:space="0"/>
              <w:bottom w:val="single" w:color="FFFFFF" w:sz="4" w:space="0"/>
              <w:right w:val="single" w:color="FFFFFF" w:sz="4" w:space="0"/>
            </w:tcBorders>
            <w:shd w:val="clear" w:color="auto" w:fill="CCCCCC"/>
          </w:tcPr>
          <w:p w:rsidR="00A65F1D" w:rsidRDefault="007071E7" w14:paraId="449154D1"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X</w:t>
            </w:r>
          </w:p>
        </w:tc>
        <w:tc>
          <w:tcPr>
            <w:tcW w:w="709" w:type="dxa"/>
            <w:tcBorders>
              <w:left w:val="single" w:color="FFFFFF" w:sz="4" w:space="0"/>
              <w:bottom w:val="single" w:color="FFFFFF" w:sz="4" w:space="0"/>
              <w:right w:val="single" w:color="FFFFFF" w:sz="4" w:space="0"/>
            </w:tcBorders>
            <w:shd w:val="clear" w:color="auto" w:fill="CCCCCC"/>
          </w:tcPr>
          <w:p w:rsidR="00A65F1D" w:rsidRDefault="00A65F1D" w14:paraId="449154D2" w14:textId="77777777">
            <w:pPr>
              <w:rPr>
                <w:rFonts w:ascii="Times New Roman" w:hAnsi="Times New Roman" w:eastAsia="Times New Roman" w:cs="Times New Roman"/>
                <w:sz w:val="24"/>
                <w:szCs w:val="24"/>
              </w:rPr>
            </w:pPr>
          </w:p>
        </w:tc>
        <w:tc>
          <w:tcPr>
            <w:tcW w:w="6400" w:type="dxa"/>
            <w:tcBorders>
              <w:left w:val="single" w:color="FFFFFF" w:sz="4" w:space="0"/>
              <w:bottom w:val="single" w:color="FFFFFF" w:sz="4" w:space="0"/>
              <w:right w:val="single" w:color="FFFFFF" w:sz="4" w:space="0"/>
            </w:tcBorders>
            <w:shd w:val="clear" w:color="auto" w:fill="CCCCCC"/>
          </w:tcPr>
          <w:p w:rsidR="00A65F1D" w:rsidRDefault="007071E7" w14:paraId="449154D3" w14:textId="3EB7D667">
            <w:pPr>
              <w:rPr>
                <w:rFonts w:ascii="Times New Roman" w:hAnsi="Times New Roman" w:eastAsia="Times New Roman" w:cs="Times New Roman"/>
                <w:sz w:val="32"/>
                <w:szCs w:val="32"/>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 xml:space="preserve">La EEIE no ha trabajado directamente con derechos humanos, pero la escuela está dispuesta a que desde la escuela de derechos humanos si han adelantado en estos tópicos, que nos involucren, haciendo parte en los comités, pero directamente la escuela no ha destinado ningún recurso a esto. </w:t>
            </w:r>
          </w:p>
        </w:tc>
      </w:tr>
      <w:tr w:rsidR="00A65F1D" w14:paraId="449154E0" w14:textId="77777777">
        <w:trPr>
          <w:trHeight w:val="567"/>
        </w:trPr>
        <w:tc>
          <w:tcPr>
            <w:tcW w:w="2245" w:type="dxa"/>
            <w:tcBorders>
              <w:top w:val="single" w:color="FFFFFF" w:sz="4" w:space="0"/>
              <w:left w:val="single" w:color="FFFFFF" w:sz="4" w:space="0"/>
              <w:bottom w:val="single" w:color="FFFFFF" w:sz="4" w:space="0"/>
              <w:right w:val="single" w:color="FFFFFF" w:sz="4" w:space="0"/>
            </w:tcBorders>
            <w:shd w:val="clear" w:color="auto" w:fill="FFFFFF"/>
          </w:tcPr>
          <w:p w:rsidR="00A65F1D" w:rsidRDefault="007071E7" w14:paraId="449154D5" w14:textId="77777777">
            <w:pPr>
              <w:rPr>
                <w:rFonts w:ascii="Times New Roman" w:hAnsi="Times New Roman" w:eastAsia="Times New Roman" w:cs="Times New Roman"/>
                <w:b/>
                <w:color w:val="FFFFFF"/>
                <w:sz w:val="24"/>
                <w:szCs w:val="24"/>
              </w:rPr>
            </w:pPr>
            <w:r>
              <w:rPr>
                <w:rFonts w:ascii="Times New Roman" w:hAnsi="Times New Roman" w:eastAsia="Times New Roman" w:cs="Times New Roman"/>
                <w:sz w:val="24"/>
                <w:szCs w:val="24"/>
              </w:rPr>
              <w:t>¿De qué manera la EEIE implementa y apoya la temática de estándares laborales dentro de UAA?</w:t>
            </w:r>
          </w:p>
        </w:tc>
        <w:tc>
          <w:tcPr>
            <w:tcW w:w="850" w:type="dxa"/>
            <w:tcBorders>
              <w:top w:val="single" w:color="FFFFFF" w:sz="4" w:space="0"/>
              <w:left w:val="single" w:color="FFFFFF" w:sz="4" w:space="0"/>
              <w:bottom w:val="single" w:color="FFFFFF" w:sz="4" w:space="0"/>
              <w:right w:val="single" w:color="FFFFFF" w:sz="4" w:space="0"/>
            </w:tcBorders>
            <w:shd w:val="clear" w:color="auto" w:fill="FFFFFF"/>
          </w:tcPr>
          <w:p w:rsidR="00A65F1D" w:rsidRDefault="007071E7" w14:paraId="449154D6"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X</w:t>
            </w:r>
          </w:p>
        </w:tc>
        <w:tc>
          <w:tcPr>
            <w:tcW w:w="709" w:type="dxa"/>
            <w:tcBorders>
              <w:top w:val="single" w:color="FFFFFF" w:sz="4" w:space="0"/>
              <w:left w:val="single" w:color="FFFFFF" w:sz="4" w:space="0"/>
              <w:bottom w:val="single" w:color="FFFFFF" w:sz="4" w:space="0"/>
              <w:right w:val="single" w:color="FFFFFF" w:sz="4" w:space="0"/>
            </w:tcBorders>
            <w:shd w:val="clear" w:color="auto" w:fill="FFFFFF"/>
          </w:tcPr>
          <w:p w:rsidR="00A65F1D" w:rsidRDefault="00A65F1D" w14:paraId="449154D7" w14:textId="77777777">
            <w:pPr>
              <w:rPr>
                <w:rFonts w:ascii="Times New Roman" w:hAnsi="Times New Roman" w:eastAsia="Times New Roman" w:cs="Times New Roman"/>
                <w:sz w:val="24"/>
                <w:szCs w:val="24"/>
              </w:rPr>
            </w:pPr>
          </w:p>
        </w:tc>
        <w:tc>
          <w:tcPr>
            <w:tcW w:w="6400" w:type="dxa"/>
            <w:tcBorders>
              <w:top w:val="single" w:color="FFFFFF" w:sz="4" w:space="0"/>
              <w:left w:val="single" w:color="FFFFFF" w:sz="4" w:space="0"/>
              <w:bottom w:val="single" w:color="FFFFFF" w:sz="4" w:space="0"/>
              <w:right w:val="single" w:color="FFFFFF" w:sz="4" w:space="0"/>
            </w:tcBorders>
            <w:shd w:val="clear" w:color="auto" w:fill="FFFFFF"/>
          </w:tcPr>
          <w:p w:rsidR="00A65F1D" w:rsidRDefault="007071E7" w14:paraId="449154D8"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La EEIE demuestra un compromiso sólido en el ámbito de Salud y Seguridad en el Trabajo, evidenciado por nuestras regulares evaluaciones dirigidas por el CISO. En este momento, estamos inmersos en un proceso de revisión para obtener la acreditación ABET, donde estamos prestando especial atención a la señalización y el cumplimiento de las normas. Cualquier hallazgo identificado durante estas revisiones se aborda meticulosamente.</w:t>
            </w:r>
          </w:p>
          <w:p w:rsidR="00A65F1D" w:rsidRDefault="007071E7" w14:paraId="449154D9"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Desde la perspectiva administrativa, el puesto de asistente de dirección se dedica a identificar y mitigar los posibles riesgos relacionados con la planta física. Mientras tanto, el técnico de infraestructura se encarga de mantener y revisar tanto la infraestructura física como la tecnológica, asegurándose de que estén en óptimas condiciones. Todos estos hallazgos se registran en un sistema de información que permite un seguimiento efectivo.</w:t>
            </w:r>
          </w:p>
          <w:p w:rsidR="00A65F1D" w:rsidRDefault="007071E7" w14:paraId="449154DA"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En cuanto al ambiente laboral, en la EEIE llevamos a cabo jornadas de integración para fomentar un clima laboral positivo, y hemos establecido espacios que promueven la colaboración y la comunicación entre los miembros del equipo.</w:t>
            </w:r>
          </w:p>
          <w:p w:rsidR="00A65F1D" w:rsidRDefault="007071E7" w14:paraId="449154DB"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Respecto a la equidad de género, es importante destacar que la mayoría de los puestos en la EEIE están ocupados por mujeres. En lo que respecta al proceso de contratación, llevamos a cabo una rigurosa selección que incluye la revisión de hojas de vida, pruebas psicotécnicas, evaluaciones psicológicas y entrevistas para garantizar la correcta selección de los candidatos. Además, es relevante mencionar que los servicios generales son contratados a través de una empresa externa.</w:t>
            </w:r>
          </w:p>
          <w:p w:rsidR="00A65F1D" w:rsidRDefault="007071E7" w14:paraId="449154DC"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En relación con la adaptabilidad para personas con discapacidades y necesidades especiales, hemos adaptado nuestros espacios para garantizar su accesibilidad.</w:t>
            </w:r>
          </w:p>
          <w:p w:rsidR="00A65F1D" w:rsidRDefault="007071E7" w14:paraId="449154DD"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En términos de desarrollo profesional, nuestros empleados tienen la oportunidad de realizar estudios dentro de la escuela con descuentos, y también pueden participar en cursos proporcionados por la división de Talento Humano, además de los cursos de formación de extensión disponibles.</w:t>
            </w:r>
          </w:p>
          <w:p w:rsidR="00A65F1D" w:rsidRDefault="007071E7" w14:paraId="449154DE"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En cuanto a salarios y ascensos, la EEIE sigue las directrices establecidas por la Universidad, y es importante tener en cuenta que los ascensos son competitivos y se otorgan mediante concursos dentro de la Universidad.</w:t>
            </w:r>
          </w:p>
          <w:p w:rsidR="00A65F1D" w:rsidRDefault="00A65F1D" w14:paraId="449154DF" w14:textId="77777777">
            <w:pPr>
              <w:rPr>
                <w:rFonts w:ascii="Times New Roman" w:hAnsi="Times New Roman" w:eastAsia="Times New Roman" w:cs="Times New Roman"/>
                <w:sz w:val="24"/>
                <w:szCs w:val="24"/>
              </w:rPr>
            </w:pPr>
          </w:p>
        </w:tc>
      </w:tr>
      <w:tr w:rsidR="00A65F1D" w14:paraId="449154E8" w14:textId="77777777">
        <w:trPr>
          <w:trHeight w:val="567"/>
        </w:trPr>
        <w:tc>
          <w:tcPr>
            <w:tcW w:w="2245" w:type="dxa"/>
            <w:tcBorders>
              <w:top w:val="single" w:color="FFFFFF" w:sz="4" w:space="0"/>
              <w:right w:val="single" w:color="FFFFFF" w:sz="4" w:space="0"/>
            </w:tcBorders>
            <w:shd w:val="clear" w:color="auto" w:fill="CCCCCC"/>
          </w:tcPr>
          <w:p w:rsidR="00A65F1D" w:rsidRDefault="007071E7" w14:paraId="449154E1" w14:textId="77777777">
            <w:pPr>
              <w:rPr>
                <w:rFonts w:ascii="Times New Roman" w:hAnsi="Times New Roman" w:eastAsia="Times New Roman" w:cs="Times New Roman"/>
                <w:b/>
                <w:color w:val="FFFFFF"/>
                <w:sz w:val="24"/>
                <w:szCs w:val="24"/>
              </w:rPr>
            </w:pPr>
            <w:r>
              <w:rPr>
                <w:rFonts w:ascii="Times New Roman" w:hAnsi="Times New Roman" w:eastAsia="Times New Roman" w:cs="Times New Roman"/>
                <w:sz w:val="24"/>
                <w:szCs w:val="24"/>
              </w:rPr>
              <w:t>¿De qué manera la EEIE implementa y apoya la temática de medio ambiente dentro de UAA?</w:t>
            </w:r>
          </w:p>
        </w:tc>
        <w:tc>
          <w:tcPr>
            <w:tcW w:w="850" w:type="dxa"/>
            <w:tcBorders>
              <w:top w:val="single" w:color="FFFFFF" w:sz="4" w:space="0"/>
              <w:left w:val="single" w:color="FFFFFF" w:sz="4" w:space="0"/>
            </w:tcBorders>
            <w:shd w:val="clear" w:color="auto" w:fill="CCCCCC"/>
          </w:tcPr>
          <w:p w:rsidR="00A65F1D" w:rsidRDefault="007071E7" w14:paraId="449154E2"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X</w:t>
            </w:r>
          </w:p>
        </w:tc>
        <w:tc>
          <w:tcPr>
            <w:tcW w:w="709" w:type="dxa"/>
            <w:tcBorders>
              <w:top w:val="single" w:color="FFFFFF" w:sz="4" w:space="0"/>
            </w:tcBorders>
            <w:shd w:val="clear" w:color="auto" w:fill="CCCCCC"/>
          </w:tcPr>
          <w:p w:rsidR="00A65F1D" w:rsidRDefault="00A65F1D" w14:paraId="449154E3" w14:textId="77777777">
            <w:pPr>
              <w:rPr>
                <w:rFonts w:ascii="Times New Roman" w:hAnsi="Times New Roman" w:eastAsia="Times New Roman" w:cs="Times New Roman"/>
                <w:sz w:val="24"/>
                <w:szCs w:val="24"/>
              </w:rPr>
            </w:pPr>
          </w:p>
        </w:tc>
        <w:tc>
          <w:tcPr>
            <w:tcW w:w="6400" w:type="dxa"/>
            <w:tcBorders>
              <w:top w:val="single" w:color="FFFFFF" w:sz="4" w:space="0"/>
            </w:tcBorders>
            <w:shd w:val="clear" w:color="auto" w:fill="CCCCCC"/>
          </w:tcPr>
          <w:p w:rsidR="00A65F1D" w:rsidRDefault="007071E7" w14:paraId="449154E4"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Observaciones: </w:t>
            </w:r>
            <w:r>
              <w:rPr>
                <w:rFonts w:ascii="Times New Roman" w:hAnsi="Times New Roman" w:eastAsia="Times New Roman" w:cs="Times New Roman"/>
                <w:sz w:val="24"/>
                <w:szCs w:val="24"/>
              </w:rPr>
              <w:t>En cuanto al tema de los residuos, disponemos de puntos de separación de residuos en toda la institución. Se han llevado a cabo campañas como "</w:t>
            </w:r>
            <w:proofErr w:type="spellStart"/>
            <w:r>
              <w:rPr>
                <w:rFonts w:ascii="Times New Roman" w:hAnsi="Times New Roman" w:eastAsia="Times New Roman" w:cs="Times New Roman"/>
                <w:sz w:val="24"/>
                <w:szCs w:val="24"/>
              </w:rPr>
              <w:t>Sepae</w:t>
            </w:r>
            <w:proofErr w:type="spellEnd"/>
            <w:r>
              <w:rPr>
                <w:rFonts w:ascii="Times New Roman" w:hAnsi="Times New Roman" w:eastAsia="Times New Roman" w:cs="Times New Roman"/>
                <w:sz w:val="24"/>
                <w:szCs w:val="24"/>
              </w:rPr>
              <w:t>" y "Recicle" para fomentar la reutilización. Una práctica que actualmente se está implementando en la EEIE es el reciclaje de hojas impresas no utilizadas, así como de fluorescentes, pilas, baterías y cajas de cartón. Además, la profesora de Responsabilidad Social Empresarial (RSE) realiza campañas de reciclaje y visita comunidades para brindar apoyo y atender sus necesidades.</w:t>
            </w:r>
          </w:p>
          <w:p w:rsidR="00A65F1D" w:rsidRDefault="007071E7" w14:paraId="449154E5"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Desde la División de Comunicaciones, hemos llevado a cabo campañas de marketing responsable en conjunto con las compras responsables, las cuales se realizan mediante acuerdos macro con empresas seleccionadas por la División de Planta Física.</w:t>
            </w:r>
          </w:p>
          <w:p w:rsidR="00A65F1D" w:rsidRDefault="007071E7" w14:paraId="449154E6" w14:textId="77777777">
            <w:pPr>
              <w:spacing w:before="240" w:after="240"/>
              <w:rPr>
                <w:rFonts w:ascii="Times New Roman" w:hAnsi="Times New Roman" w:eastAsia="Times New Roman" w:cs="Times New Roman"/>
                <w:sz w:val="24"/>
                <w:szCs w:val="24"/>
              </w:rPr>
            </w:pPr>
            <w:r>
              <w:rPr>
                <w:rFonts w:ascii="Times New Roman" w:hAnsi="Times New Roman" w:eastAsia="Times New Roman" w:cs="Times New Roman"/>
                <w:sz w:val="24"/>
                <w:szCs w:val="24"/>
              </w:rPr>
              <w:t>En cuanto al currículo académico, se han incorporado diversas asignaturas relacionadas con el medio ambiente y su preservación. Se destaca la nueva asignatura de reciente creación llamada "Cadenas de Suministro Sostenibles" dentro de la logística. Además, el grupo de investigación OPALO trabaja activamente en temas relacionados con el medio ambiente. En la próxima reforma curricular, se introducirá la asignatura de Biología para Ingenieros, ya que se considera fundamental, y será impartida por la Escuela de Biología.</w:t>
            </w:r>
          </w:p>
          <w:p w:rsidR="00A65F1D" w:rsidRDefault="00A65F1D" w14:paraId="449154E7" w14:textId="77777777">
            <w:pPr>
              <w:rPr>
                <w:rFonts w:ascii="Times New Roman" w:hAnsi="Times New Roman" w:eastAsia="Times New Roman" w:cs="Times New Roman"/>
                <w:sz w:val="24"/>
                <w:szCs w:val="24"/>
              </w:rPr>
            </w:pPr>
          </w:p>
        </w:tc>
      </w:tr>
      <w:tr w:rsidR="00A65F1D" w14:paraId="449154F7" w14:textId="77777777">
        <w:trPr>
          <w:trHeight w:val="567"/>
        </w:trPr>
        <w:tc>
          <w:tcPr>
            <w:tcW w:w="2245" w:type="dxa"/>
            <w:shd w:val="clear" w:color="auto" w:fill="FFFFFF"/>
          </w:tcPr>
          <w:p w:rsidR="00A65F1D" w:rsidRDefault="007071E7" w14:paraId="449154E9" w14:textId="77777777">
            <w:pPr>
              <w:rPr>
                <w:rFonts w:ascii="Times New Roman" w:hAnsi="Times New Roman" w:eastAsia="Times New Roman" w:cs="Times New Roman"/>
                <w:b/>
                <w:color w:val="FFFFFF"/>
                <w:sz w:val="24"/>
                <w:szCs w:val="24"/>
              </w:rPr>
            </w:pPr>
            <w:r>
              <w:rPr>
                <w:rFonts w:ascii="Times New Roman" w:hAnsi="Times New Roman" w:eastAsia="Times New Roman" w:cs="Times New Roman"/>
                <w:sz w:val="24"/>
                <w:szCs w:val="24"/>
              </w:rPr>
              <w:t>¿De qué manera la EEIE implementa y apoya la temática de Gobernanza dentro de UAA?</w:t>
            </w:r>
          </w:p>
        </w:tc>
        <w:tc>
          <w:tcPr>
            <w:tcW w:w="850" w:type="dxa"/>
            <w:shd w:val="clear" w:color="auto" w:fill="FFFFFF"/>
          </w:tcPr>
          <w:p w:rsidR="00A65F1D" w:rsidRDefault="007071E7" w14:paraId="449154EA"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X</w:t>
            </w:r>
          </w:p>
        </w:tc>
        <w:tc>
          <w:tcPr>
            <w:tcW w:w="709" w:type="dxa"/>
            <w:shd w:val="clear" w:color="auto" w:fill="FFFFFF"/>
          </w:tcPr>
          <w:p w:rsidR="00A65F1D" w:rsidRDefault="00A65F1D" w14:paraId="449154EB" w14:textId="77777777">
            <w:pPr>
              <w:rPr>
                <w:rFonts w:ascii="Times New Roman" w:hAnsi="Times New Roman" w:eastAsia="Times New Roman" w:cs="Times New Roman"/>
                <w:sz w:val="24"/>
                <w:szCs w:val="24"/>
              </w:rPr>
            </w:pPr>
          </w:p>
        </w:tc>
        <w:tc>
          <w:tcPr>
            <w:tcW w:w="6400" w:type="dxa"/>
            <w:shd w:val="clear" w:color="auto" w:fill="FFFFFF"/>
          </w:tcPr>
          <w:p w:rsidR="00A65F1D" w:rsidRDefault="007071E7" w14:paraId="449154EC" w14:textId="77777777">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Observaciones:</w:t>
            </w:r>
          </w:p>
          <w:p w:rsidR="00A65F1D" w:rsidRDefault="007071E7" w14:paraId="449154ED" w14:textId="77777777">
            <w:pPr>
              <w:numPr>
                <w:ilvl w:val="0"/>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La EEIE desde su misión reconoce el compromiso social y ambiental que debe tener como unidad académica administrativa, buscando formar profesionales con alta conciencia en temas sostenibles.</w:t>
            </w:r>
          </w:p>
          <w:p w:rsidR="00A65F1D" w:rsidRDefault="007071E7" w14:paraId="449154EE" w14:textId="77777777">
            <w:pPr>
              <w:numPr>
                <w:ilvl w:val="0"/>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No existe una oficina específica encargada de temas relacionados con la Responsabilidad Social ni que centralice las actividades desarrolladas en la EEIE en esta área.</w:t>
            </w:r>
          </w:p>
          <w:p w:rsidR="00A65F1D" w:rsidRDefault="007071E7" w14:paraId="449154EF" w14:textId="45EA7EC8">
            <w:pPr>
              <w:numPr>
                <w:ilvl w:val="0"/>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Se realizan sesiones de Consejo </w:t>
            </w:r>
            <w:r w:rsidR="009660EA">
              <w:rPr>
                <w:rFonts w:ascii="Times New Roman" w:hAnsi="Times New Roman" w:eastAsia="Times New Roman" w:cs="Times New Roman"/>
                <w:sz w:val="24"/>
                <w:szCs w:val="24"/>
              </w:rPr>
              <w:t>Académico</w:t>
            </w:r>
            <w:r>
              <w:rPr>
                <w:rFonts w:ascii="Times New Roman" w:hAnsi="Times New Roman" w:eastAsia="Times New Roman" w:cs="Times New Roman"/>
                <w:sz w:val="24"/>
                <w:szCs w:val="24"/>
              </w:rPr>
              <w:t xml:space="preserve"> para toma de decisiones dentro de la UAA.</w:t>
            </w:r>
          </w:p>
          <w:p w:rsidR="00A65F1D" w:rsidRDefault="00A65F1D" w14:paraId="449154F0" w14:textId="77777777">
            <w:pPr>
              <w:ind w:left="720"/>
              <w:rPr>
                <w:rFonts w:ascii="Times New Roman" w:hAnsi="Times New Roman" w:eastAsia="Times New Roman" w:cs="Times New Roman"/>
                <w:sz w:val="24"/>
                <w:szCs w:val="24"/>
              </w:rPr>
            </w:pPr>
          </w:p>
          <w:p w:rsidR="00A65F1D" w:rsidRDefault="007071E7" w14:paraId="449154F1" w14:textId="1ADCDE0A">
            <w:pPr>
              <w:numPr>
                <w:ilvl w:val="0"/>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La UAA se acoge a cada una de las políticas y </w:t>
            </w:r>
            <w:r w:rsidR="009660EA">
              <w:rPr>
                <w:rFonts w:ascii="Times New Roman" w:hAnsi="Times New Roman" w:eastAsia="Times New Roman" w:cs="Times New Roman"/>
                <w:sz w:val="24"/>
                <w:szCs w:val="24"/>
              </w:rPr>
              <w:t>códigos</w:t>
            </w:r>
            <w:r>
              <w:rPr>
                <w:rFonts w:ascii="Times New Roman" w:hAnsi="Times New Roman" w:eastAsia="Times New Roman" w:cs="Times New Roman"/>
                <w:sz w:val="24"/>
                <w:szCs w:val="24"/>
              </w:rPr>
              <w:t xml:space="preserve"> de gobierno que establece la Universidad Industrial de Santander.</w:t>
            </w:r>
          </w:p>
          <w:p w:rsidR="00A65F1D" w:rsidRDefault="00A65F1D" w14:paraId="449154F2" w14:textId="77777777">
            <w:pPr>
              <w:ind w:left="720"/>
              <w:rPr>
                <w:rFonts w:ascii="Times New Roman" w:hAnsi="Times New Roman" w:eastAsia="Times New Roman" w:cs="Times New Roman"/>
                <w:sz w:val="24"/>
                <w:szCs w:val="24"/>
              </w:rPr>
            </w:pPr>
          </w:p>
          <w:p w:rsidR="00A65F1D" w:rsidRDefault="007071E7" w14:paraId="449154F3" w14:textId="4EA179B4">
            <w:pPr>
              <w:numPr>
                <w:ilvl w:val="0"/>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Existe un canal de comunicación entre estudiantes y dirección </w:t>
            </w:r>
            <w:proofErr w:type="gramStart"/>
            <w:r>
              <w:rPr>
                <w:rFonts w:ascii="Times New Roman" w:hAnsi="Times New Roman" w:eastAsia="Times New Roman" w:cs="Times New Roman"/>
                <w:sz w:val="24"/>
                <w:szCs w:val="24"/>
              </w:rPr>
              <w:t xml:space="preserve">directamente e </w:t>
            </w:r>
            <w:r w:rsidR="009660EA">
              <w:rPr>
                <w:rFonts w:ascii="Times New Roman" w:hAnsi="Times New Roman" w:eastAsia="Times New Roman" w:cs="Times New Roman"/>
                <w:sz w:val="24"/>
                <w:szCs w:val="24"/>
              </w:rPr>
              <w:t>indirectamente</w:t>
            </w:r>
            <w:proofErr w:type="gramEnd"/>
            <w:r>
              <w:rPr>
                <w:rFonts w:ascii="Times New Roman" w:hAnsi="Times New Roman" w:eastAsia="Times New Roman" w:cs="Times New Roman"/>
                <w:sz w:val="24"/>
                <w:szCs w:val="24"/>
              </w:rPr>
              <w:t xml:space="preserve">. Así mismo se cuenta con un representante estudiantil ante el Consejo </w:t>
            </w:r>
            <w:r w:rsidR="009660EA">
              <w:rPr>
                <w:rFonts w:ascii="Times New Roman" w:hAnsi="Times New Roman" w:eastAsia="Times New Roman" w:cs="Times New Roman"/>
                <w:sz w:val="24"/>
                <w:szCs w:val="24"/>
              </w:rPr>
              <w:t>académico</w:t>
            </w:r>
            <w:r>
              <w:rPr>
                <w:rFonts w:ascii="Times New Roman" w:hAnsi="Times New Roman" w:eastAsia="Times New Roman" w:cs="Times New Roman"/>
                <w:sz w:val="24"/>
                <w:szCs w:val="24"/>
              </w:rPr>
              <w:t xml:space="preserve"> que favorece a los estudiantes de pregrado y posgrado.</w:t>
            </w:r>
          </w:p>
          <w:p w:rsidR="00A65F1D" w:rsidRDefault="00A65F1D" w14:paraId="449154F4" w14:textId="77777777">
            <w:pPr>
              <w:rPr>
                <w:rFonts w:ascii="Times New Roman" w:hAnsi="Times New Roman" w:eastAsia="Times New Roman" w:cs="Times New Roman"/>
                <w:sz w:val="24"/>
                <w:szCs w:val="24"/>
              </w:rPr>
            </w:pPr>
          </w:p>
          <w:p w:rsidR="00A65F1D" w:rsidRDefault="007071E7" w14:paraId="449154F5" w14:textId="77777777">
            <w:pPr>
              <w:numPr>
                <w:ilvl w:val="0"/>
                <w:numId w:val="4"/>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En su sitio web </w:t>
            </w:r>
            <w:hyperlink r:id="rId9">
              <w:r>
                <w:rPr>
                  <w:rFonts w:ascii="Times New Roman" w:hAnsi="Times New Roman" w:eastAsia="Times New Roman" w:cs="Times New Roman"/>
                  <w:color w:val="1155CC"/>
                  <w:sz w:val="24"/>
                  <w:szCs w:val="24"/>
                  <w:u w:val="single"/>
                </w:rPr>
                <w:t>http://industrial.uis.edu.co/eisi/index.jsp</w:t>
              </w:r>
            </w:hyperlink>
            <w:r>
              <w:rPr>
                <w:rFonts w:ascii="Times New Roman" w:hAnsi="Times New Roman" w:eastAsia="Times New Roman" w:cs="Times New Roman"/>
                <w:sz w:val="24"/>
                <w:szCs w:val="24"/>
              </w:rPr>
              <w:t xml:space="preserve"> , se pueden encontrar claramente definidas su misión, visión y estructura organizativa, lo que contribuye a mantener una sólida y organizada estructura como Escuela</w:t>
            </w:r>
          </w:p>
          <w:p w:rsidR="00A65F1D" w:rsidRDefault="00A65F1D" w14:paraId="449154F6" w14:textId="77777777">
            <w:pPr>
              <w:rPr>
                <w:rFonts w:ascii="Times New Roman" w:hAnsi="Times New Roman" w:eastAsia="Times New Roman" w:cs="Times New Roman"/>
                <w:sz w:val="24"/>
                <w:szCs w:val="24"/>
              </w:rPr>
            </w:pPr>
          </w:p>
        </w:tc>
      </w:tr>
      <w:tr w:rsidR="00A65F1D" w14:paraId="44915507" w14:textId="77777777">
        <w:trPr>
          <w:trHeight w:val="567"/>
        </w:trPr>
        <w:tc>
          <w:tcPr>
            <w:tcW w:w="2245" w:type="dxa"/>
            <w:shd w:val="clear" w:color="auto" w:fill="FFFFFF"/>
          </w:tcPr>
          <w:p w:rsidR="00A65F1D" w:rsidRDefault="007071E7" w14:paraId="449154F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¿De qué manera la EEIE implementa y apoya la temática de </w:t>
            </w:r>
            <w:r>
              <w:rPr>
                <w:rFonts w:ascii="Times New Roman" w:hAnsi="Times New Roman" w:eastAsia="Times New Roman" w:cs="Times New Roman"/>
                <w:b/>
                <w:sz w:val="24"/>
                <w:szCs w:val="24"/>
              </w:rPr>
              <w:t>Participación a la Comunidad</w:t>
            </w:r>
            <w:r>
              <w:rPr>
                <w:rFonts w:ascii="Times New Roman" w:hAnsi="Times New Roman" w:eastAsia="Times New Roman" w:cs="Times New Roman"/>
                <w:sz w:val="24"/>
                <w:szCs w:val="24"/>
              </w:rPr>
              <w:t xml:space="preserve"> dentro de UAA?</w:t>
            </w:r>
          </w:p>
        </w:tc>
        <w:tc>
          <w:tcPr>
            <w:tcW w:w="850" w:type="dxa"/>
            <w:shd w:val="clear" w:color="auto" w:fill="FFFFFF"/>
          </w:tcPr>
          <w:p w:rsidR="00A65F1D" w:rsidRDefault="007071E7" w14:paraId="449154F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X</w:t>
            </w:r>
          </w:p>
        </w:tc>
        <w:tc>
          <w:tcPr>
            <w:tcW w:w="709" w:type="dxa"/>
            <w:shd w:val="clear" w:color="auto" w:fill="FFFFFF"/>
          </w:tcPr>
          <w:p w:rsidR="00A65F1D" w:rsidRDefault="00A65F1D" w14:paraId="449154FA" w14:textId="77777777">
            <w:pPr>
              <w:rPr>
                <w:rFonts w:ascii="Times New Roman" w:hAnsi="Times New Roman" w:eastAsia="Times New Roman" w:cs="Times New Roman"/>
                <w:sz w:val="24"/>
                <w:szCs w:val="24"/>
              </w:rPr>
            </w:pPr>
          </w:p>
        </w:tc>
        <w:tc>
          <w:tcPr>
            <w:tcW w:w="6400" w:type="dxa"/>
            <w:shd w:val="clear" w:color="auto" w:fill="FFFFFF"/>
          </w:tcPr>
          <w:p w:rsidR="00A65F1D" w:rsidRDefault="007071E7" w14:paraId="449154FB" w14:textId="77777777">
            <w:pPr>
              <w:pBdr>
                <w:top w:val="nil"/>
                <w:left w:val="nil"/>
                <w:bottom w:val="nil"/>
                <w:right w:val="nil"/>
                <w:between w:val="nil"/>
              </w:pBdr>
              <w:rPr>
                <w:rFonts w:ascii="Times New Roman" w:hAnsi="Times New Roman" w:eastAsia="Times New Roman" w:cs="Times New Roman"/>
                <w:b/>
                <w:sz w:val="24"/>
                <w:szCs w:val="24"/>
              </w:rPr>
            </w:pPr>
            <w:r>
              <w:rPr>
                <w:rFonts w:ascii="Times New Roman" w:hAnsi="Times New Roman" w:eastAsia="Times New Roman" w:cs="Times New Roman"/>
                <w:b/>
                <w:sz w:val="24"/>
                <w:szCs w:val="24"/>
              </w:rPr>
              <w:t>Observaciones:</w:t>
            </w:r>
          </w:p>
          <w:p w:rsidR="00A65F1D" w:rsidRDefault="007071E7" w14:paraId="449154FC" w14:textId="77777777">
            <w:pPr>
              <w:numPr>
                <w:ilvl w:val="0"/>
                <w:numId w:val="5"/>
              </w:numPr>
              <w:pBdr>
                <w:top w:val="nil"/>
                <w:left w:val="nil"/>
                <w:bottom w:val="nil"/>
                <w:right w:val="nil"/>
                <w:between w:val="nil"/>
              </w:pBd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En este caso la EEIE trabaja en conjunto al sector público y privado por medio de la Oficina de Alianza, la cual se encarga en apoyar a los estudiantes en su proyecto de grado y en gestionar convenios con empresas de distintos sectores permitiendo al estudiantado ejercer mediante un contrato Sena pasantías o prácticas, aportando sus conocimientos adquiridos a la Comunidad. </w:t>
            </w:r>
          </w:p>
          <w:p w:rsidR="00A65F1D" w:rsidRDefault="007071E7" w14:paraId="449154FD" w14:textId="77777777">
            <w:pPr>
              <w:numPr>
                <w:ilvl w:val="0"/>
                <w:numId w:val="5"/>
              </w:numPr>
              <w:pBdr>
                <w:top w:val="nil"/>
                <w:left w:val="nil"/>
                <w:bottom w:val="nil"/>
                <w:right w:val="nil"/>
                <w:between w:val="nil"/>
              </w:pBd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La UAA dispone del </w:t>
            </w:r>
            <w:r>
              <w:rPr>
                <w:rFonts w:ascii="Times New Roman" w:hAnsi="Times New Roman" w:eastAsia="Times New Roman" w:cs="Times New Roman"/>
                <w:b/>
                <w:color w:val="000000"/>
                <w:sz w:val="24"/>
                <w:szCs w:val="24"/>
              </w:rPr>
              <w:t>Laboratorio de Innovación Educativa GALEA</w:t>
            </w:r>
            <w:r>
              <w:rPr>
                <w:rFonts w:ascii="Times New Roman" w:hAnsi="Times New Roman" w:eastAsia="Times New Roman" w:cs="Times New Roman"/>
                <w:color w:val="000000"/>
                <w:sz w:val="24"/>
                <w:szCs w:val="24"/>
              </w:rPr>
              <w:t>, una iniciativa que promueve la educación integral en todas las dimensiones del ser humano. As</w:t>
            </w:r>
            <w:r>
              <w:rPr>
                <w:rFonts w:ascii="Times New Roman" w:hAnsi="Times New Roman" w:eastAsia="Times New Roman" w:cs="Times New Roman"/>
                <w:sz w:val="24"/>
                <w:szCs w:val="24"/>
              </w:rPr>
              <w:t xml:space="preserve">í mismo, el Laboratorio de </w:t>
            </w:r>
            <w:r>
              <w:rPr>
                <w:rFonts w:ascii="Times New Roman" w:hAnsi="Times New Roman" w:eastAsia="Times New Roman" w:cs="Times New Roman"/>
                <w:b/>
                <w:sz w:val="24"/>
                <w:szCs w:val="24"/>
              </w:rPr>
              <w:t>Higiene Industrial,</w:t>
            </w:r>
            <w:r>
              <w:rPr>
                <w:rFonts w:ascii="Times New Roman" w:hAnsi="Times New Roman" w:eastAsia="Times New Roman" w:cs="Times New Roman"/>
                <w:sz w:val="24"/>
                <w:szCs w:val="24"/>
              </w:rPr>
              <w:t xml:space="preserve"> su propósito principal es la formación a través de la realización de prácticas enfocadas en la evaluación de factores de riesgo específicos en el entorno laboral. Cuenta con el </w:t>
            </w:r>
            <w:r>
              <w:rPr>
                <w:rFonts w:ascii="Times New Roman" w:hAnsi="Times New Roman" w:eastAsia="Times New Roman" w:cs="Times New Roman"/>
                <w:b/>
                <w:sz w:val="24"/>
                <w:szCs w:val="24"/>
              </w:rPr>
              <w:t>Laboratorio de Calidad,</w:t>
            </w:r>
            <w:r>
              <w:rPr>
                <w:rFonts w:ascii="Times New Roman" w:hAnsi="Times New Roman" w:eastAsia="Times New Roman" w:cs="Times New Roman"/>
                <w:sz w:val="24"/>
                <w:szCs w:val="24"/>
              </w:rPr>
              <w:t xml:space="preserve"> el cual facilita a los estudiantes la aplicación práctica de métodos, técnicas y herramientas utilizadas en el control estadístico de la calidad </w:t>
            </w:r>
            <w:proofErr w:type="gramStart"/>
            <w:r>
              <w:rPr>
                <w:rFonts w:ascii="Times New Roman" w:hAnsi="Times New Roman" w:eastAsia="Times New Roman" w:cs="Times New Roman"/>
                <w:sz w:val="24"/>
                <w:szCs w:val="24"/>
              </w:rPr>
              <w:t>y</w:t>
            </w:r>
            <w:proofErr w:type="gramEnd"/>
            <w:r>
              <w:rPr>
                <w:rFonts w:ascii="Times New Roman" w:hAnsi="Times New Roman" w:eastAsia="Times New Roman" w:cs="Times New Roman"/>
                <w:sz w:val="24"/>
                <w:szCs w:val="24"/>
              </w:rPr>
              <w:t xml:space="preserve"> por último, existe el</w:t>
            </w:r>
            <w:r>
              <w:rPr>
                <w:rFonts w:ascii="Times New Roman" w:hAnsi="Times New Roman" w:eastAsia="Times New Roman" w:cs="Times New Roman"/>
                <w:b/>
                <w:sz w:val="24"/>
                <w:szCs w:val="24"/>
              </w:rPr>
              <w:t xml:space="preserve"> Laboratorio </w:t>
            </w:r>
            <w:proofErr w:type="spellStart"/>
            <w:r>
              <w:rPr>
                <w:rFonts w:ascii="Times New Roman" w:hAnsi="Times New Roman" w:eastAsia="Times New Roman" w:cs="Times New Roman"/>
                <w:b/>
                <w:sz w:val="24"/>
                <w:szCs w:val="24"/>
              </w:rPr>
              <w:t>Semiosis</w:t>
            </w:r>
            <w:proofErr w:type="spellEnd"/>
            <w:r>
              <w:rPr>
                <w:rFonts w:ascii="Times New Roman" w:hAnsi="Times New Roman" w:eastAsia="Times New Roman" w:cs="Times New Roman"/>
                <w:b/>
                <w:sz w:val="24"/>
                <w:szCs w:val="24"/>
              </w:rPr>
              <w:t xml:space="preserve">, </w:t>
            </w:r>
            <w:r>
              <w:rPr>
                <w:rFonts w:ascii="Times New Roman" w:hAnsi="Times New Roman" w:eastAsia="Times New Roman" w:cs="Times New Roman"/>
                <w:sz w:val="24"/>
                <w:szCs w:val="24"/>
              </w:rPr>
              <w:t>consolidado como un espacio multidisciplinario que se desarrolla a través de la aplicación de la ciencia y la interacción constante con el entorno y el ecosistema global de innovación.</w:t>
            </w:r>
          </w:p>
          <w:p w:rsidR="00A65F1D" w:rsidRDefault="00A65F1D" w14:paraId="449154FE" w14:textId="77777777">
            <w:pPr>
              <w:pBdr>
                <w:top w:val="nil"/>
                <w:left w:val="nil"/>
                <w:bottom w:val="nil"/>
                <w:right w:val="nil"/>
                <w:between w:val="nil"/>
              </w:pBdr>
              <w:ind w:left="720"/>
              <w:rPr>
                <w:rFonts w:ascii="Times New Roman" w:hAnsi="Times New Roman" w:eastAsia="Times New Roman" w:cs="Times New Roman"/>
                <w:color w:val="000000"/>
                <w:sz w:val="24"/>
                <w:szCs w:val="24"/>
              </w:rPr>
            </w:pPr>
          </w:p>
          <w:p w:rsidR="00A65F1D" w:rsidRDefault="007071E7" w14:paraId="449154FF" w14:textId="77777777">
            <w:pPr>
              <w:numPr>
                <w:ilvl w:val="0"/>
                <w:numId w:val="5"/>
              </w:numPr>
              <w:pBdr>
                <w:top w:val="nil"/>
                <w:left w:val="nil"/>
                <w:bottom w:val="nil"/>
                <w:right w:val="nil"/>
                <w:between w:val="nil"/>
              </w:pBd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Por otra parte, los grupos de investigación de la </w:t>
            </w:r>
            <w:r>
              <w:rPr>
                <w:rFonts w:ascii="Times New Roman" w:hAnsi="Times New Roman" w:eastAsia="Times New Roman" w:cs="Times New Roman"/>
                <w:b/>
                <w:color w:val="000000"/>
                <w:sz w:val="24"/>
                <w:szCs w:val="24"/>
              </w:rPr>
              <w:t xml:space="preserve">EEIE (OPALO, INNOTEC Y FINANCE AND MANAGMENT) </w:t>
            </w:r>
            <w:r>
              <w:rPr>
                <w:rFonts w:ascii="Times New Roman" w:hAnsi="Times New Roman" w:eastAsia="Times New Roman" w:cs="Times New Roman"/>
                <w:color w:val="000000"/>
                <w:sz w:val="24"/>
                <w:szCs w:val="24"/>
              </w:rPr>
              <w:t xml:space="preserve">Anexo </w:t>
            </w:r>
            <w:r>
              <w:rPr>
                <w:rFonts w:ascii="Times New Roman" w:hAnsi="Times New Roman" w:eastAsia="Times New Roman" w:cs="Times New Roman"/>
                <w:sz w:val="24"/>
                <w:szCs w:val="24"/>
              </w:rPr>
              <w:t>10</w:t>
            </w:r>
            <w:r>
              <w:rPr>
                <w:rFonts w:ascii="Times New Roman" w:hAnsi="Times New Roman" w:eastAsia="Times New Roman" w:cs="Times New Roman"/>
                <w:color w:val="000000"/>
                <w:sz w:val="24"/>
                <w:szCs w:val="24"/>
              </w:rPr>
              <w:t>,</w:t>
            </w:r>
            <w:r>
              <w:rPr>
                <w:rFonts w:ascii="Times New Roman" w:hAnsi="Times New Roman" w:eastAsia="Times New Roman" w:cs="Times New Roman"/>
                <w:b/>
                <w:color w:val="000000"/>
                <w:sz w:val="24"/>
                <w:szCs w:val="24"/>
              </w:rPr>
              <w:t xml:space="preserve"> </w:t>
            </w:r>
            <w:r>
              <w:rPr>
                <w:rFonts w:ascii="Times New Roman" w:hAnsi="Times New Roman" w:eastAsia="Times New Roman" w:cs="Times New Roman"/>
                <w:color w:val="000000"/>
                <w:sz w:val="24"/>
                <w:szCs w:val="24"/>
              </w:rPr>
              <w:t>integran diferentes modelos de formación académica con fin de que el aprendizaje impartido sea incorporado en el desarrollo de la sociedad, partiendo de la innovación, creatividad, análisis y optimización para promover la cultura investigativa y así comprometerse a generar un impacto académico, cultural, social y económico.</w:t>
            </w:r>
          </w:p>
          <w:p w:rsidR="00A65F1D" w:rsidRDefault="00A65F1D" w14:paraId="44915500" w14:textId="77777777">
            <w:pPr>
              <w:pBdr>
                <w:top w:val="nil"/>
                <w:left w:val="nil"/>
                <w:bottom w:val="nil"/>
                <w:right w:val="nil"/>
                <w:between w:val="nil"/>
              </w:pBdr>
              <w:rPr>
                <w:rFonts w:ascii="Times New Roman" w:hAnsi="Times New Roman" w:eastAsia="Times New Roman" w:cs="Times New Roman"/>
                <w:color w:val="000000"/>
                <w:sz w:val="24"/>
                <w:szCs w:val="24"/>
              </w:rPr>
            </w:pPr>
          </w:p>
          <w:p w:rsidR="00A65F1D" w:rsidRDefault="007071E7" w14:paraId="44915501" w14:textId="77777777">
            <w:pPr>
              <w:numPr>
                <w:ilvl w:val="0"/>
                <w:numId w:val="5"/>
              </w:numPr>
              <w:pBdr>
                <w:top w:val="nil"/>
                <w:left w:val="nil"/>
                <w:bottom w:val="nil"/>
                <w:right w:val="nil"/>
                <w:between w:val="nil"/>
              </w:pBdr>
            </w:pPr>
            <w:r>
              <w:rPr>
                <w:rFonts w:ascii="Times New Roman" w:hAnsi="Times New Roman" w:eastAsia="Times New Roman" w:cs="Times New Roman"/>
                <w:color w:val="000000"/>
                <w:sz w:val="24"/>
                <w:szCs w:val="24"/>
              </w:rPr>
              <w:t xml:space="preserve">Así mismo, desde sus diferentes líneas de conocimientos emplean y diseñan estrategias que contribuyen a la comunidad, no solo dentro de la Unidad Académica sino a entes externos, esto mediante iniciativas como la de el “Reto </w:t>
            </w:r>
            <w:proofErr w:type="spellStart"/>
            <w:r>
              <w:rPr>
                <w:rFonts w:ascii="Times New Roman" w:hAnsi="Times New Roman" w:eastAsia="Times New Roman" w:cs="Times New Roman"/>
                <w:color w:val="000000"/>
                <w:sz w:val="24"/>
                <w:szCs w:val="24"/>
              </w:rPr>
              <w:t>InvestigARTE</w:t>
            </w:r>
            <w:proofErr w:type="spellEnd"/>
            <w:r>
              <w:rPr>
                <w:rFonts w:ascii="Times New Roman" w:hAnsi="Times New Roman" w:eastAsia="Times New Roman" w:cs="Times New Roman"/>
                <w:color w:val="000000"/>
                <w:sz w:val="24"/>
                <w:szCs w:val="24"/>
              </w:rPr>
              <w:t>” proyectos enfocados a la resolución de problemas sociales.</w:t>
            </w:r>
          </w:p>
          <w:p w:rsidR="00A65F1D" w:rsidRDefault="00A65F1D" w14:paraId="44915502" w14:textId="77777777">
            <w:pPr>
              <w:pBdr>
                <w:top w:val="nil"/>
                <w:left w:val="nil"/>
                <w:bottom w:val="nil"/>
                <w:right w:val="nil"/>
                <w:between w:val="nil"/>
              </w:pBdr>
              <w:ind w:left="720"/>
              <w:rPr>
                <w:rFonts w:ascii="Times New Roman" w:hAnsi="Times New Roman" w:eastAsia="Times New Roman" w:cs="Times New Roman"/>
                <w:color w:val="000000"/>
                <w:sz w:val="24"/>
                <w:szCs w:val="24"/>
              </w:rPr>
            </w:pPr>
          </w:p>
          <w:p w:rsidR="00A65F1D" w:rsidRDefault="007071E7" w14:paraId="44915503" w14:textId="77777777">
            <w:pPr>
              <w:numPr>
                <w:ilvl w:val="0"/>
                <w:numId w:val="5"/>
              </w:numPr>
              <w:pBdr>
                <w:top w:val="nil"/>
                <w:left w:val="nil"/>
                <w:bottom w:val="nil"/>
                <w:right w:val="nil"/>
                <w:between w:val="nil"/>
              </w:pBdr>
              <w:spacing w:before="28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Los Grupos de Investigación de la Escuela de Ingeniería Eléctrica (EEIE) promueven activamente la participación y la interacción a través de sus redes sociales. Para lograrlo, organizan sesiones periódicas destinadas a difundir información relevante sobre investigaciones y temas afines. Estas sesiones cuentan con la participación de destacados ponentes que poseen un profundo conocimiento en áreas relacionadas con el enfoque de cada grupo.</w:t>
            </w:r>
          </w:p>
          <w:p w:rsidR="00A65F1D" w:rsidRDefault="00A65F1D" w14:paraId="44915504" w14:textId="77777777">
            <w:pPr>
              <w:pBdr>
                <w:top w:val="nil"/>
                <w:left w:val="nil"/>
                <w:bottom w:val="nil"/>
                <w:right w:val="nil"/>
                <w:between w:val="nil"/>
              </w:pBdr>
              <w:spacing w:before="280"/>
              <w:ind w:left="720"/>
              <w:rPr>
                <w:rFonts w:ascii="Times New Roman" w:hAnsi="Times New Roman" w:eastAsia="Times New Roman" w:cs="Times New Roman"/>
                <w:sz w:val="24"/>
                <w:szCs w:val="24"/>
              </w:rPr>
            </w:pPr>
          </w:p>
          <w:p w:rsidR="00A65F1D" w:rsidRDefault="007071E7" w14:paraId="44915505" w14:textId="77777777">
            <w:pPr>
              <w:numPr>
                <w:ilvl w:val="0"/>
                <w:numId w:val="5"/>
              </w:numPr>
              <w:pBdr>
                <w:top w:val="nil"/>
                <w:left w:val="nil"/>
                <w:bottom w:val="nil"/>
                <w:right w:val="nil"/>
                <w:between w:val="nil"/>
              </w:pBdr>
            </w:pPr>
            <w:r>
              <w:rPr>
                <w:rFonts w:ascii="Times New Roman" w:hAnsi="Times New Roman" w:eastAsia="Times New Roman" w:cs="Times New Roman"/>
                <w:color w:val="000000"/>
                <w:sz w:val="24"/>
                <w:szCs w:val="24"/>
              </w:rPr>
              <w:t>El propósito principal de estas sesiones es proporcionar a los diferentes grupos de investigación las herramientas y el conocimiento necesarios para llevar a cabo proyectos de alta calidad. Esta iniciativa busca fomentar el intercambio de ideas, el aprendizaje colaborativo y el fortalecimiento de las capacidades de investigación en la comunidad de la EEIE.</w:t>
            </w:r>
          </w:p>
          <w:p w:rsidR="00A65F1D" w:rsidRDefault="00A65F1D" w14:paraId="44915506" w14:textId="77777777">
            <w:pPr>
              <w:pBdr>
                <w:top w:val="nil"/>
                <w:left w:val="nil"/>
                <w:bottom w:val="nil"/>
                <w:right w:val="nil"/>
                <w:between w:val="nil"/>
              </w:pBdr>
              <w:rPr>
                <w:rFonts w:ascii="Times New Roman" w:hAnsi="Times New Roman" w:eastAsia="Times New Roman" w:cs="Times New Roman"/>
                <w:color w:val="000000"/>
                <w:sz w:val="24"/>
                <w:szCs w:val="24"/>
              </w:rPr>
            </w:pPr>
          </w:p>
        </w:tc>
      </w:tr>
      <w:tr w:rsidR="00A65F1D" w14:paraId="44915512" w14:textId="77777777">
        <w:trPr>
          <w:trHeight w:val="567"/>
        </w:trPr>
        <w:tc>
          <w:tcPr>
            <w:tcW w:w="2245" w:type="dxa"/>
            <w:shd w:val="clear" w:color="auto" w:fill="FFFFFF"/>
          </w:tcPr>
          <w:p w:rsidR="00A65F1D" w:rsidRDefault="007071E7" w14:paraId="44915508"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¿De qué manera la EEIE implementa y apoya la temática de </w:t>
            </w:r>
            <w:r>
              <w:rPr>
                <w:rFonts w:ascii="Times New Roman" w:hAnsi="Times New Roman" w:eastAsia="Times New Roman" w:cs="Times New Roman"/>
                <w:b/>
                <w:sz w:val="24"/>
                <w:szCs w:val="24"/>
              </w:rPr>
              <w:t xml:space="preserve">anticorrupción </w:t>
            </w:r>
            <w:r>
              <w:rPr>
                <w:rFonts w:ascii="Times New Roman" w:hAnsi="Times New Roman" w:eastAsia="Times New Roman" w:cs="Times New Roman"/>
                <w:sz w:val="24"/>
                <w:szCs w:val="24"/>
              </w:rPr>
              <w:t>dentro de UAA?</w:t>
            </w:r>
          </w:p>
        </w:tc>
        <w:tc>
          <w:tcPr>
            <w:tcW w:w="850" w:type="dxa"/>
            <w:shd w:val="clear" w:color="auto" w:fill="FFFFFF"/>
          </w:tcPr>
          <w:p w:rsidR="00A65F1D" w:rsidRDefault="007071E7" w14:paraId="44915509" w14:textId="77777777">
            <w:pPr>
              <w:rPr>
                <w:rFonts w:ascii="Times New Roman" w:hAnsi="Times New Roman" w:eastAsia="Times New Roman" w:cs="Times New Roman"/>
                <w:sz w:val="24"/>
                <w:szCs w:val="24"/>
              </w:rPr>
            </w:pPr>
            <w:r>
              <w:rPr>
                <w:rFonts w:ascii="Times New Roman" w:hAnsi="Times New Roman" w:eastAsia="Times New Roman" w:cs="Times New Roman"/>
                <w:sz w:val="24"/>
                <w:szCs w:val="24"/>
              </w:rPr>
              <w:t>X</w:t>
            </w:r>
          </w:p>
        </w:tc>
        <w:tc>
          <w:tcPr>
            <w:tcW w:w="709" w:type="dxa"/>
            <w:shd w:val="clear" w:color="auto" w:fill="FFFFFF"/>
          </w:tcPr>
          <w:p w:rsidR="00A65F1D" w:rsidRDefault="00A65F1D" w14:paraId="4491550A" w14:textId="77777777">
            <w:pPr>
              <w:rPr>
                <w:rFonts w:ascii="Times New Roman" w:hAnsi="Times New Roman" w:eastAsia="Times New Roman" w:cs="Times New Roman"/>
                <w:sz w:val="24"/>
                <w:szCs w:val="24"/>
              </w:rPr>
            </w:pPr>
          </w:p>
        </w:tc>
        <w:tc>
          <w:tcPr>
            <w:tcW w:w="6400" w:type="dxa"/>
            <w:shd w:val="clear" w:color="auto" w:fill="FFFFFF"/>
          </w:tcPr>
          <w:p w:rsidR="00A65F1D" w:rsidRDefault="007071E7" w14:paraId="4491550B" w14:textId="77777777">
            <w:pPr>
              <w:pBdr>
                <w:top w:val="nil"/>
                <w:left w:val="nil"/>
                <w:bottom w:val="nil"/>
                <w:right w:val="nil"/>
                <w:between w:val="nil"/>
              </w:pBdr>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Observaciones: </w:t>
            </w:r>
          </w:p>
          <w:p w:rsidR="00A65F1D" w:rsidRDefault="007071E7" w14:paraId="4491550C" w14:textId="77777777">
            <w:pPr>
              <w:numPr>
                <w:ilvl w:val="0"/>
                <w:numId w:val="2"/>
              </w:numPr>
              <w:pBdr>
                <w:top w:val="nil"/>
                <w:left w:val="nil"/>
                <w:bottom w:val="nil"/>
                <w:right w:val="nil"/>
                <w:between w:val="nil"/>
              </w:pBd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En este caso la Escuela se acoge a los Planes propuestos por la Universidad en caso de la Lucha contra la corrupción, se rige un control exhaustivo dentro de la Escuela, este tema está más arraigado al área de la Talento Humano y Control y Gestión Interno.</w:t>
            </w:r>
          </w:p>
          <w:p w:rsidR="00A65F1D" w:rsidRDefault="00A65F1D" w14:paraId="4491550D" w14:textId="77777777">
            <w:pPr>
              <w:rPr>
                <w:rFonts w:ascii="Times New Roman" w:hAnsi="Times New Roman" w:eastAsia="Times New Roman" w:cs="Times New Roman"/>
                <w:sz w:val="24"/>
                <w:szCs w:val="24"/>
              </w:rPr>
            </w:pPr>
          </w:p>
          <w:p w:rsidR="00A65F1D" w:rsidRDefault="007071E7" w14:paraId="4491550E" w14:textId="77777777">
            <w:pPr>
              <w:numPr>
                <w:ilvl w:val="0"/>
                <w:numId w:val="6"/>
              </w:numPr>
              <w:pBdr>
                <w:top w:val="nil"/>
                <w:left w:val="nil"/>
                <w:bottom w:val="nil"/>
                <w:right w:val="nil"/>
                <w:between w:val="nil"/>
              </w:pBd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En cuanto a la gestión llevada por la Unidad Académica, siempre se emite un informe de gestión a la Universidad de las acciones que se ejecutan para posteriormente ser publicado mediante la Estrategia Rendición de cuentas. Así mismo la EEIE cuenta con su página web Carpintero, está plataforma proporciona información de próximos eventos o ya ejecutados, brindando información veraz a la comunidad en general.</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000000"/>
                <w:sz w:val="24"/>
                <w:szCs w:val="24"/>
              </w:rPr>
              <w:t>Así mismo proporciona a sus estudiantes, profesores y personal administrativo, recursos y herramientas, ofertas de empleo, prácticas o pasantías, archivos de interés, sesiones de semilleros, directorios, canal de comunicación, entre otros.</w:t>
            </w:r>
          </w:p>
          <w:p w:rsidR="00A65F1D" w:rsidRDefault="007071E7" w14:paraId="4491550F" w14:textId="5037696B">
            <w:pPr>
              <w:numPr>
                <w:ilvl w:val="0"/>
                <w:numId w:val="6"/>
              </w:num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Cuenta con </w:t>
            </w:r>
            <w:r w:rsidR="002419BD">
              <w:rPr>
                <w:rFonts w:ascii="Times New Roman" w:hAnsi="Times New Roman" w:eastAsia="Times New Roman" w:cs="Times New Roman"/>
                <w:sz w:val="24"/>
                <w:szCs w:val="24"/>
              </w:rPr>
              <w:t>l</w:t>
            </w:r>
            <w:r>
              <w:rPr>
                <w:rFonts w:ascii="Times New Roman" w:hAnsi="Times New Roman" w:eastAsia="Times New Roman" w:cs="Times New Roman"/>
                <w:sz w:val="24"/>
                <w:szCs w:val="24"/>
              </w:rPr>
              <w:t xml:space="preserve">a herramienta Magazine Momentos </w:t>
            </w:r>
            <w:r w:rsidR="002419BD">
              <w:rPr>
                <w:rFonts w:ascii="Times New Roman" w:hAnsi="Times New Roman" w:eastAsia="Times New Roman" w:cs="Times New Roman"/>
                <w:sz w:val="24"/>
                <w:szCs w:val="24"/>
              </w:rPr>
              <w:t>EEIE en</w:t>
            </w:r>
            <w:r>
              <w:rPr>
                <w:rFonts w:ascii="Times New Roman" w:hAnsi="Times New Roman" w:eastAsia="Times New Roman" w:cs="Times New Roman"/>
                <w:sz w:val="24"/>
                <w:szCs w:val="24"/>
              </w:rPr>
              <w:t xml:space="preserve"> el cual expone su gestión y la de sus grupos internos.</w:t>
            </w:r>
          </w:p>
          <w:p w:rsidR="00A65F1D" w:rsidRDefault="00A65F1D" w14:paraId="44915510" w14:textId="77777777">
            <w:pPr>
              <w:rPr>
                <w:rFonts w:ascii="Times New Roman" w:hAnsi="Times New Roman" w:eastAsia="Times New Roman" w:cs="Times New Roman"/>
                <w:sz w:val="24"/>
                <w:szCs w:val="24"/>
              </w:rPr>
            </w:pPr>
          </w:p>
          <w:p w:rsidR="00A65F1D" w:rsidRDefault="007071E7" w14:paraId="44915511" w14:textId="0AE00525">
            <w:pPr>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Aun </w:t>
            </w:r>
            <w:r w:rsidR="002419BD">
              <w:rPr>
                <w:rFonts w:ascii="Times New Roman" w:hAnsi="Times New Roman" w:eastAsia="Times New Roman" w:cs="Times New Roman"/>
                <w:sz w:val="24"/>
                <w:szCs w:val="24"/>
              </w:rPr>
              <w:t>así,</w:t>
            </w:r>
            <w:r>
              <w:rPr>
                <w:rFonts w:ascii="Times New Roman" w:hAnsi="Times New Roman" w:eastAsia="Times New Roman" w:cs="Times New Roman"/>
                <w:sz w:val="24"/>
                <w:szCs w:val="24"/>
              </w:rPr>
              <w:t xml:space="preserve"> se podría tomar como alternativa desde la oficina de comunicaciones dar información sobre dicha temática a la comunidad EEIE para fortalecer este compromiso.</w:t>
            </w:r>
          </w:p>
        </w:tc>
      </w:tr>
    </w:tbl>
    <w:p w:rsidR="00A65F1D" w:rsidRDefault="00A65F1D" w14:paraId="44915513" w14:textId="77777777">
      <w:pPr>
        <w:rPr>
          <w:rFonts w:ascii="Times New Roman" w:hAnsi="Times New Roman" w:eastAsia="Times New Roman" w:cs="Times New Roman"/>
          <w:i/>
          <w:sz w:val="24"/>
          <w:szCs w:val="24"/>
        </w:rPr>
      </w:pPr>
      <w:bookmarkStart w:name="_heading=h.iqd8cjf2rlw5" w:colFirst="0" w:colLast="0" w:id="6"/>
      <w:bookmarkEnd w:id="6"/>
    </w:p>
    <w:p w:rsidR="00A65F1D" w:rsidRDefault="009660EA" w14:paraId="44915514" w14:textId="5E247AB8">
      <w:pPr>
        <w:rPr>
          <w:rFonts w:ascii="Times New Roman" w:hAnsi="Times New Roman" w:eastAsia="Times New Roman" w:cs="Times New Roman"/>
          <w:sz w:val="24"/>
          <w:szCs w:val="24"/>
        </w:rPr>
      </w:pPr>
      <w:bookmarkStart w:name="_heading=h.h1c20xfftz40" w:colFirst="0" w:colLast="0" w:id="7"/>
      <w:bookmarkEnd w:id="7"/>
      <w:r>
        <w:rPr>
          <w:rFonts w:ascii="Times New Roman" w:hAnsi="Times New Roman" w:eastAsia="Times New Roman" w:cs="Times New Roman"/>
          <w:sz w:val="24"/>
          <w:szCs w:val="24"/>
        </w:rPr>
        <w:t>Nota: Parte de está información fue recolectada de la página web oficial de la Universidad Industrial de Santander</w:t>
      </w:r>
      <w:r w:rsidR="00927C7E">
        <w:rPr>
          <w:rFonts w:ascii="Times New Roman" w:hAnsi="Times New Roman" w:eastAsia="Times New Roman" w:cs="Times New Roman"/>
          <w:sz w:val="24"/>
          <w:szCs w:val="24"/>
        </w:rPr>
        <w:t>, de la EEIE</w:t>
      </w:r>
      <w:r w:rsidR="00F725C6">
        <w:rPr>
          <w:rFonts w:ascii="Times New Roman" w:hAnsi="Times New Roman" w:eastAsia="Times New Roman" w:cs="Times New Roman"/>
          <w:sz w:val="24"/>
          <w:szCs w:val="24"/>
        </w:rPr>
        <w:t xml:space="preserve"> junto a sus</w:t>
      </w:r>
      <w:r w:rsidR="00927C7E">
        <w:rPr>
          <w:rFonts w:ascii="Times New Roman" w:hAnsi="Times New Roman" w:eastAsia="Times New Roman" w:cs="Times New Roman"/>
          <w:sz w:val="24"/>
          <w:szCs w:val="24"/>
        </w:rPr>
        <w:t xml:space="preserve"> grupos de investigación</w:t>
      </w:r>
      <w:r w:rsidR="00F725C6">
        <w:rPr>
          <w:rFonts w:ascii="Times New Roman" w:hAnsi="Times New Roman" w:eastAsia="Times New Roman" w:cs="Times New Roman"/>
          <w:sz w:val="24"/>
          <w:szCs w:val="24"/>
        </w:rPr>
        <w:t>,</w:t>
      </w:r>
      <w:r>
        <w:rPr>
          <w:rFonts w:ascii="Times New Roman" w:hAnsi="Times New Roman" w:eastAsia="Times New Roman" w:cs="Times New Roman"/>
          <w:sz w:val="24"/>
          <w:szCs w:val="24"/>
        </w:rPr>
        <w:t xml:space="preserve"> con el fin de complementar</w:t>
      </w:r>
      <w:r w:rsidR="001B1E00">
        <w:rPr>
          <w:rFonts w:ascii="Times New Roman" w:hAnsi="Times New Roman" w:eastAsia="Times New Roman" w:cs="Times New Roman"/>
          <w:sz w:val="24"/>
          <w:szCs w:val="24"/>
        </w:rPr>
        <w:t xml:space="preserve"> lo obtenido mediante las encuestas. </w:t>
      </w:r>
    </w:p>
    <w:p w:rsidR="00A65F1D" w:rsidRDefault="00A65F1D" w14:paraId="44915515" w14:textId="77777777">
      <w:pPr>
        <w:jc w:val="center"/>
        <w:rPr>
          <w:rFonts w:ascii="Times New Roman" w:hAnsi="Times New Roman" w:eastAsia="Times New Roman" w:cs="Times New Roman"/>
          <w:sz w:val="24"/>
          <w:szCs w:val="24"/>
        </w:rPr>
      </w:pPr>
    </w:p>
    <w:sectPr w:rsidR="00A65F1D">
      <w:headerReference w:type="default" r:id="rId10"/>
      <w:pgSz w:w="12240" w:h="15840" w:orient="portrait"/>
      <w:pgMar w:top="1417" w:right="1700" w:bottom="1417" w:left="17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071E7" w:rsidRDefault="007071E7" w14:paraId="674D808E" w14:textId="77777777">
      <w:pPr>
        <w:spacing w:after="0" w:line="240" w:lineRule="auto"/>
      </w:pPr>
      <w:r>
        <w:separator/>
      </w:r>
    </w:p>
  </w:endnote>
  <w:endnote w:type="continuationSeparator" w:id="0">
    <w:p w:rsidR="007071E7" w:rsidRDefault="007071E7" w14:paraId="5F435069" w14:textId="77777777">
      <w:pPr>
        <w:spacing w:after="0" w:line="240" w:lineRule="auto"/>
      </w:pPr>
      <w:r>
        <w:continuationSeparator/>
      </w:r>
    </w:p>
  </w:endnote>
  <w:endnote w:type="continuationNotice" w:id="1">
    <w:p w:rsidR="00F537BA" w:rsidRDefault="00F537BA" w14:paraId="3DC119E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071E7" w:rsidRDefault="007071E7" w14:paraId="3AB31175" w14:textId="77777777">
      <w:pPr>
        <w:spacing w:after="0" w:line="240" w:lineRule="auto"/>
      </w:pPr>
      <w:r>
        <w:separator/>
      </w:r>
    </w:p>
  </w:footnote>
  <w:footnote w:type="continuationSeparator" w:id="0">
    <w:p w:rsidR="007071E7" w:rsidRDefault="007071E7" w14:paraId="6E3CF283" w14:textId="77777777">
      <w:pPr>
        <w:spacing w:after="0" w:line="240" w:lineRule="auto"/>
      </w:pPr>
      <w:r>
        <w:continuationSeparator/>
      </w:r>
    </w:p>
  </w:footnote>
  <w:footnote w:type="continuationNotice" w:id="1">
    <w:p w:rsidR="00F537BA" w:rsidRDefault="00F537BA" w14:paraId="308C0778"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65F1D" w:rsidRDefault="007071E7" w14:paraId="44915516" w14:textId="0AFB1EFA">
    <w:pPr>
      <w:tabs>
        <w:tab w:val="center" w:pos="4419"/>
        <w:tab w:val="right" w:pos="8838"/>
        <w:tab w:val="right" w:pos="8931"/>
      </w:tabs>
      <w:spacing w:after="0" w:line="240" w:lineRule="auto"/>
      <w:jc w:val="right"/>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MODELO DE RESPONSABILIDAD SOCIAL UNIVERSITARIA </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PAGE</w:instrText>
    </w:r>
    <w:r>
      <w:rPr>
        <w:rFonts w:ascii="Times New Roman" w:hAnsi="Times New Roman" w:eastAsia="Times New Roman" w:cs="Times New Roman"/>
        <w:sz w:val="24"/>
        <w:szCs w:val="24"/>
      </w:rPr>
      <w:fldChar w:fldCharType="separate"/>
    </w:r>
    <w:r w:rsidR="001E7512">
      <w:rPr>
        <w:rFonts w:ascii="Times New Roman" w:hAnsi="Times New Roman" w:eastAsia="Times New Roman" w:cs="Times New Roman"/>
        <w:noProof/>
        <w:sz w:val="24"/>
        <w:szCs w:val="24"/>
      </w:rPr>
      <w:t>1</w:t>
    </w:r>
    <w:r>
      <w:rPr>
        <w:rFonts w:ascii="Times New Roman" w:hAnsi="Times New Roman" w:eastAsia="Times New Roman" w:cs="Times New Roman"/>
        <w:sz w:val="24"/>
        <w:szCs w:val="24"/>
      </w:rPr>
      <w:fldChar w:fldCharType="end"/>
    </w:r>
  </w:p>
  <w:p w:rsidR="00A65F1D" w:rsidRDefault="00A65F1D" w14:paraId="44915517" w14:textId="77777777">
    <w:pPr>
      <w:pBdr>
        <w:top w:val="nil"/>
        <w:left w:val="nil"/>
        <w:bottom w:val="nil"/>
        <w:right w:val="nil"/>
        <w:between w:val="nil"/>
      </w:pBdr>
      <w:tabs>
        <w:tab w:val="center" w:pos="4419"/>
        <w:tab w:val="right" w:pos="8838"/>
      </w:tabs>
      <w:spacing w:after="0" w:line="240" w:lineRule="auto"/>
      <w:jc w:val="center"/>
      <w:rPr>
        <w:rFonts w:ascii="Times New Roman" w:hAnsi="Times New Roman" w:eastAsia="Times New Roman" w:cs="Times New Roman"/>
        <w:color w:val="999999"/>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2D66E4"/>
    <w:multiLevelType w:val="multilevel"/>
    <w:tmpl w:val="315C16F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2226551F"/>
    <w:multiLevelType w:val="multilevel"/>
    <w:tmpl w:val="8718140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 w15:restartNumberingAfterBreak="0">
    <w:nsid w:val="444D7012"/>
    <w:multiLevelType w:val="multilevel"/>
    <w:tmpl w:val="4F9A472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 w15:restartNumberingAfterBreak="0">
    <w:nsid w:val="4E560F57"/>
    <w:multiLevelType w:val="multilevel"/>
    <w:tmpl w:val="827656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28F4EE7"/>
    <w:multiLevelType w:val="multilevel"/>
    <w:tmpl w:val="87D21A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2F467F2"/>
    <w:multiLevelType w:val="multilevel"/>
    <w:tmpl w:val="DA14DCE0"/>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6" w15:restartNumberingAfterBreak="0">
    <w:nsid w:val="791B4499"/>
    <w:multiLevelType w:val="multilevel"/>
    <w:tmpl w:val="C674F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76086422">
    <w:abstractNumId w:val="0"/>
  </w:num>
  <w:num w:numId="2" w16cid:durableId="494883723">
    <w:abstractNumId w:val="6"/>
  </w:num>
  <w:num w:numId="3" w16cid:durableId="1930458337">
    <w:abstractNumId w:val="4"/>
  </w:num>
  <w:num w:numId="4" w16cid:durableId="1239171671">
    <w:abstractNumId w:val="3"/>
  </w:num>
  <w:num w:numId="5" w16cid:durableId="333385497">
    <w:abstractNumId w:val="1"/>
  </w:num>
  <w:num w:numId="6" w16cid:durableId="495614345">
    <w:abstractNumId w:val="2"/>
  </w:num>
  <w:num w:numId="7" w16cid:durableId="1072701060">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89"/>
  <w:trackRevisions w:val="false"/>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F1D"/>
    <w:rsid w:val="000113CC"/>
    <w:rsid w:val="001B1E00"/>
    <w:rsid w:val="001E7512"/>
    <w:rsid w:val="002419BD"/>
    <w:rsid w:val="002657E5"/>
    <w:rsid w:val="00611FF7"/>
    <w:rsid w:val="007071E7"/>
    <w:rsid w:val="00816475"/>
    <w:rsid w:val="00894ACE"/>
    <w:rsid w:val="00927C7E"/>
    <w:rsid w:val="009660EA"/>
    <w:rsid w:val="00A65F1D"/>
    <w:rsid w:val="00A94D26"/>
    <w:rsid w:val="00AC675C"/>
    <w:rsid w:val="00BB2F73"/>
    <w:rsid w:val="00C77A1F"/>
    <w:rsid w:val="00DD0649"/>
    <w:rsid w:val="00F537BA"/>
    <w:rsid w:val="00F725C6"/>
    <w:rsid w:val="00F921F7"/>
    <w:rsid w:val="437C4F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15317"/>
  <w15:docId w15:val="{2948C154-D526-43EE-978D-A757889335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Normal3" w:customStyle="1">
    <w:name w:val="Table Normal3"/>
    <w:rsid w:val="002419BD"/>
    <w:tblPr>
      <w:tblCellMar>
        <w:top w:w="0" w:type="dxa"/>
        <w:left w:w="0" w:type="dxa"/>
        <w:bottom w:w="0" w:type="dxa"/>
        <w:right w:w="0" w:type="dxa"/>
      </w:tblCellMar>
    </w:tblPr>
  </w:style>
  <w:style w:type="table" w:styleId="TableGrid">
    <w:name w:val="Table Grid"/>
    <w:basedOn w:val="TableNormal"/>
    <w:uiPriority w:val="39"/>
    <w:rsid w:val="00A066F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2A3514"/>
    <w:pPr>
      <w:tabs>
        <w:tab w:val="center" w:pos="4419"/>
        <w:tab w:val="right" w:pos="8838"/>
      </w:tabs>
      <w:spacing w:after="0" w:line="240" w:lineRule="auto"/>
    </w:pPr>
  </w:style>
  <w:style w:type="character" w:styleId="HeaderChar" w:customStyle="1">
    <w:name w:val="Header Char"/>
    <w:basedOn w:val="DefaultParagraphFont"/>
    <w:link w:val="Header"/>
    <w:uiPriority w:val="99"/>
    <w:rsid w:val="002A3514"/>
  </w:style>
  <w:style w:type="paragraph" w:styleId="Footer">
    <w:name w:val="footer"/>
    <w:basedOn w:val="Normal"/>
    <w:link w:val="FooterChar"/>
    <w:uiPriority w:val="99"/>
    <w:unhideWhenUsed/>
    <w:rsid w:val="002A3514"/>
    <w:pPr>
      <w:tabs>
        <w:tab w:val="center" w:pos="4419"/>
        <w:tab w:val="right" w:pos="8838"/>
      </w:tabs>
      <w:spacing w:after="0" w:line="240" w:lineRule="auto"/>
    </w:pPr>
  </w:style>
  <w:style w:type="character" w:styleId="FooterChar" w:customStyle="1">
    <w:name w:val="Footer Char"/>
    <w:basedOn w:val="DefaultParagraphFont"/>
    <w:link w:val="Footer"/>
    <w:uiPriority w:val="99"/>
    <w:rsid w:val="002A3514"/>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Ind w:w="0" w:type="nil"/>
      <w:tblCellMar>
        <w:top w:w="100" w:type="dxa"/>
        <w:left w:w="100" w:type="dxa"/>
        <w:bottom w:w="100" w:type="dxa"/>
        <w:right w:w="100" w:type="dxa"/>
      </w:tblCellMar>
    </w:tblPr>
  </w:style>
  <w:style w:type="table" w:styleId="a0" w:customStyle="1">
    <w:basedOn w:val="TableNormal"/>
    <w:pPr>
      <w:spacing w:after="0" w:line="240" w:lineRule="auto"/>
    </w:pPr>
    <w:tblPr>
      <w:tblStyleRowBandSize w:val="1"/>
      <w:tblStyleColBandSize w:val="1"/>
      <w:tblInd w:w="0" w:type="nil"/>
    </w:tblPr>
  </w:style>
  <w:style w:type="table" w:styleId="a1" w:customStyle="1">
    <w:basedOn w:val="TableNormal"/>
    <w:pPr>
      <w:spacing w:after="0" w:line="240" w:lineRule="auto"/>
    </w:pPr>
    <w:tblPr>
      <w:tblStyleRowBandSize w:val="1"/>
      <w:tblStyleColBandSize w:val="1"/>
      <w:tblInd w:w="0" w:type="nil"/>
    </w:tblPr>
  </w:style>
  <w:style w:type="table" w:styleId="PlainTable4">
    <w:name w:val="Plain Table 4"/>
    <w:basedOn w:val="TableNormal"/>
    <w:uiPriority w:val="44"/>
    <w:rsid w:val="00821FD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21FDB"/>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3">
    <w:name w:val="Grid Table 2 Accent 3"/>
    <w:basedOn w:val="TableNormal"/>
    <w:uiPriority w:val="47"/>
    <w:rsid w:val="00821FDB"/>
    <w:pPr>
      <w:spacing w:after="0" w:line="240" w:lineRule="auto"/>
    </w:pPr>
    <w:tblPr>
      <w:tblStyleRowBandSize w:val="1"/>
      <w:tblStyleColBandSize w:val="1"/>
      <w:tblBorders>
        <w:top w:val="single" w:color="C9C9C9" w:themeColor="accent3" w:themeTint="99" w:sz="2" w:space="0"/>
        <w:bottom w:val="single" w:color="C9C9C9" w:themeColor="accent3" w:themeTint="99" w:sz="2" w:space="0"/>
        <w:insideH w:val="single" w:color="C9C9C9" w:themeColor="accent3" w:themeTint="99" w:sz="2" w:space="0"/>
        <w:insideV w:val="single" w:color="C9C9C9" w:themeColor="accent3" w:themeTint="99" w:sz="2" w:space="0"/>
      </w:tblBorders>
    </w:tblPr>
    <w:tblStylePr w:type="firstRow">
      <w:rPr>
        <w:b/>
        <w:bCs/>
      </w:rPr>
      <w:tblPr/>
      <w:tcPr>
        <w:tcBorders>
          <w:top w:val="nil"/>
          <w:bottom w:val="single" w:color="C9C9C9" w:themeColor="accent3" w:themeTint="99" w:sz="12" w:space="0"/>
          <w:insideH w:val="nil"/>
          <w:insideV w:val="nil"/>
        </w:tcBorders>
        <w:shd w:val="clear" w:color="auto" w:fill="FFFFFF" w:themeFill="background1"/>
      </w:tcPr>
    </w:tblStylePr>
    <w:tblStylePr w:type="lastRow">
      <w:rPr>
        <w:b/>
        <w:bCs/>
      </w:rPr>
      <w:tblPr/>
      <w:tcPr>
        <w:tcBorders>
          <w:top w:val="double" w:color="C9C9C9"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6">
    <w:name w:val="Grid Table 2 Accent 6"/>
    <w:basedOn w:val="TableNormal"/>
    <w:uiPriority w:val="47"/>
    <w:rsid w:val="00821FDB"/>
    <w:pPr>
      <w:spacing w:after="0" w:line="240" w:lineRule="auto"/>
    </w:pPr>
    <w:tblPr>
      <w:tblStyleRowBandSize w:val="1"/>
      <w:tblStyleColBandSize w:val="1"/>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blPr/>
      <w:tcPr>
        <w:tcBorders>
          <w:top w:val="nil"/>
          <w:bottom w:val="single" w:color="A8D08D" w:themeColor="accent6" w:themeTint="99" w:sz="12" w:space="0"/>
          <w:insideH w:val="nil"/>
          <w:insideV w:val="nil"/>
        </w:tcBorders>
        <w:shd w:val="clear" w:color="auto" w:fill="FFFFFF" w:themeFill="background1"/>
      </w:tcPr>
    </w:tblStylePr>
    <w:tblStylePr w:type="lastRow">
      <w:rPr>
        <w:b/>
        <w:bCs/>
      </w:rPr>
      <w:tbl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2-Accent1">
    <w:name w:val="Grid Table 2 Accent 1"/>
    <w:basedOn w:val="TableNormal"/>
    <w:uiPriority w:val="47"/>
    <w:rsid w:val="00821FDB"/>
    <w:pPr>
      <w:spacing w:after="0" w:line="240" w:lineRule="auto"/>
    </w:pPr>
    <w:tblPr>
      <w:tblStyleRowBandSize w:val="1"/>
      <w:tblStyleColBandSize w:val="1"/>
      <w:tblBorders>
        <w:top w:val="single" w:color="8EAADB" w:themeColor="accent1" w:themeTint="99" w:sz="2" w:space="0"/>
        <w:bottom w:val="single" w:color="8EAADB" w:themeColor="accent1" w:themeTint="99" w:sz="2" w:space="0"/>
        <w:insideH w:val="single" w:color="8EAADB" w:themeColor="accent1" w:themeTint="99" w:sz="2" w:space="0"/>
        <w:insideV w:val="single" w:color="8EAADB" w:themeColor="accent1" w:themeTint="99" w:sz="2" w:space="0"/>
      </w:tblBorders>
    </w:tblPr>
    <w:tblStylePr w:type="firstRow">
      <w:rPr>
        <w:b/>
        <w:bCs/>
      </w:rPr>
      <w:tblPr/>
      <w:tcPr>
        <w:tcBorders>
          <w:top w:val="nil"/>
          <w:bottom w:val="single" w:color="8EAADB" w:themeColor="accent1" w:themeTint="99" w:sz="12" w:space="0"/>
          <w:insideH w:val="nil"/>
          <w:insideV w:val="nil"/>
        </w:tcBorders>
        <w:shd w:val="clear" w:color="auto" w:fill="FFFFFF" w:themeFill="background1"/>
      </w:tcPr>
    </w:tblStylePr>
    <w:tblStylePr w:type="lastRow">
      <w:rPr>
        <w:b/>
        <w:bCs/>
      </w:rPr>
      <w:tblPr/>
      <w:tcPr>
        <w:tcBorders>
          <w:top w:val="double" w:color="8EAADB"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
    <w:name w:val="Grid Table 2"/>
    <w:basedOn w:val="TableNormal"/>
    <w:uiPriority w:val="47"/>
    <w:rsid w:val="00821FDB"/>
    <w:pPr>
      <w:spacing w:after="0" w:line="240" w:lineRule="auto"/>
    </w:pPr>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semiHidden/>
    <w:unhideWhenUsed/>
    <w:rsid w:val="0051201A"/>
    <w:pPr>
      <w:spacing w:before="100" w:beforeAutospacing="1" w:after="100" w:afterAutospacing="1" w:line="240" w:lineRule="auto"/>
    </w:pPr>
    <w:rPr>
      <w:rFonts w:ascii="Times New Roman" w:hAnsi="Times New Roman" w:eastAsia="Times New Roman" w:cs="Times New Roman"/>
      <w:sz w:val="24"/>
      <w:szCs w:val="24"/>
    </w:rPr>
  </w:style>
  <w:style w:type="paragraph" w:styleId="ListParagraph">
    <w:name w:val="List Paragraph"/>
    <w:basedOn w:val="Normal"/>
    <w:uiPriority w:val="34"/>
    <w:qFormat/>
    <w:rsid w:val="0051201A"/>
    <w:pPr>
      <w:ind w:left="720"/>
      <w:contextualSpacing/>
    </w:pPr>
  </w:style>
  <w:style w:type="table" w:styleId="a2" w:customStyle="1">
    <w:basedOn w:val="TableNormal"/>
    <w:pPr>
      <w:spacing w:after="0" w:line="240" w:lineRule="auto"/>
    </w:pPr>
    <w:tblPr>
      <w:tblStyleRowBandSize w:val="1"/>
      <w:tblStyleColBandSize w:val="1"/>
      <w:tblInd w:w="0" w:type="nil"/>
      <w:tblCellMar>
        <w:top w:w="100" w:type="dxa"/>
        <w:bottom w:w="100" w:type="dxa"/>
      </w:tblCellMar>
    </w:tblPr>
  </w:style>
  <w:style w:type="table" w:styleId="a3" w:customStyle="1">
    <w:basedOn w:val="TableNormal"/>
    <w:pPr>
      <w:spacing w:after="0" w:line="240" w:lineRule="auto"/>
    </w:pPr>
    <w:tblPr>
      <w:tblStyleRowBandSize w:val="1"/>
      <w:tblStyleColBandSize w:val="1"/>
      <w:tblInd w:w="0" w:type="nil"/>
    </w:tblPr>
    <w:tblStylePr w:type="firstRow">
      <w:rPr>
        <w:b/>
      </w:rPr>
      <w:tblPr/>
      <w:tcPr>
        <w:tcBorders>
          <w:top w:val="nil"/>
          <w:bottom w:val="single" w:color="666666" w:sz="12" w:space="0"/>
          <w:insideH w:val="nil"/>
          <w:insideV w:val="nil"/>
        </w:tcBorders>
        <w:shd w:val="clear" w:color="auto" w:fill="FFFFFF"/>
      </w:tcPr>
    </w:tblStylePr>
    <w:tblStylePr w:type="lastRow">
      <w:rPr>
        <w:b/>
      </w:rPr>
      <w:tblPr/>
      <w:tcPr>
        <w:tcBorders>
          <w:top w:val="single" w:color="666666" w:sz="4" w:space="0"/>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styleId="a4" w:customStyle="1">
    <w:basedOn w:val="TableNormal"/>
    <w:pPr>
      <w:spacing w:after="0" w:line="240" w:lineRule="auto"/>
    </w:pPr>
    <w:tblPr>
      <w:tblStyleRowBandSize w:val="1"/>
      <w:tblStyleColBandSize w:val="1"/>
      <w:tblInd w:w="0" w:type="nil"/>
      <w:tblCellMar>
        <w:top w:w="100" w:type="dxa"/>
        <w:bottom w:w="100" w:type="dxa"/>
      </w:tblCellMar>
    </w:tblPr>
  </w:style>
  <w:style w:type="table" w:styleId="TableNormal1" w:customStyle="1">
    <w:name w:val="Table Normal1"/>
    <w:rsid w:val="00F537BA"/>
    <w:tblPr>
      <w:tblCellMar>
        <w:top w:w="0" w:type="dxa"/>
        <w:left w:w="0" w:type="dxa"/>
        <w:bottom w:w="0" w:type="dxa"/>
        <w:right w:w="0" w:type="dxa"/>
      </w:tblCellMar>
    </w:tblPr>
  </w:style>
  <w:style w:type="table" w:styleId="TableNormal2" w:customStyle="1">
    <w:name w:val="Table Normal2"/>
    <w:rsid w:val="00F537BA"/>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hyperlink" Target="https://uis.edu.co/uis-grupos-investigacion-es/" TargetMode="Externa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http://industrial.uis.edu.co/eisi/index.jsp" TargetMode="External" Id="rId9"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Qb444MChGQakd3lM9N6IaDHXuQ==">CgMxLjAyDmgucGR3bWF5b3pqenp0Mg5oLnJ1Z2RsZ2V5ZnhtMjIOaC5keGtrY3Y5b2tsb2syDmguNzRoY2M1OGE5Yjd4Mg5oLjE0Yjd2bjlndXJuMjIOaC50cWxoMGZuMG5wMG8yDmguaXFkOGNqZjJybHc1Mg5oLmgxYzIweGZmdHo0MDgAciExSGhiRjI3b3Q2NnFfWUtta2JvbEtLQVhzU2ozOHp6b20=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Carolina Matta Garzon</dc:creator>
  <keywords/>
  <lastModifiedBy>Jairo Flórez</lastModifiedBy>
  <revision>15</revision>
  <dcterms:created xsi:type="dcterms:W3CDTF">2023-06-17T05:33:00.0000000Z</dcterms:created>
  <dcterms:modified xsi:type="dcterms:W3CDTF">2023-12-03T21:16:00.4365511Z</dcterms:modified>
</coreProperties>
</file>